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8760" w14:textId="0260AB59" w:rsidR="00706006" w:rsidRDefault="002E65E9" w:rsidP="002E65E9">
      <w:pPr>
        <w:pStyle w:val="Title"/>
        <w:rPr>
          <w:lang w:val="en-US"/>
        </w:rPr>
      </w:pPr>
      <w:r>
        <w:rPr>
          <w:lang w:val="en-US"/>
        </w:rPr>
        <w:t>Foot and ankle</w:t>
      </w:r>
    </w:p>
    <w:p w14:paraId="50E321D4" w14:textId="4A334E5C" w:rsidR="002E65E9" w:rsidRPr="002E65E9" w:rsidRDefault="002E65E9" w:rsidP="002E65E9">
      <w:pPr>
        <w:pStyle w:val="Heading1"/>
      </w:pPr>
      <w:r w:rsidRPr="002E65E9">
        <w:t xml:space="preserve">Part 1: High-Frequency Pathologies </w:t>
      </w:r>
    </w:p>
    <w:p w14:paraId="34959E41" w14:textId="77777777" w:rsidR="002E65E9" w:rsidRPr="002E65E9" w:rsidRDefault="002E65E9" w:rsidP="002E65E9">
      <w:r w:rsidRPr="002E65E9">
        <w:rPr>
          <w:i/>
          <w:iCs/>
        </w:rPr>
        <w:t>Focus: The conditions that dominate the general practice waiting room.</w:t>
      </w:r>
    </w:p>
    <w:p w14:paraId="6AE4EE17" w14:textId="77777777" w:rsidR="002E65E9" w:rsidRPr="002E65E9" w:rsidRDefault="002E65E9" w:rsidP="002E65E9">
      <w:pPr>
        <w:pStyle w:val="Heading2"/>
      </w:pPr>
      <w:r w:rsidRPr="002E65E9">
        <w:t>1. Lateral Ankle Sprain &amp; Chronic Ankle Instability (CAI)</w:t>
      </w:r>
    </w:p>
    <w:p w14:paraId="6B8ED752" w14:textId="77777777" w:rsidR="002E65E9" w:rsidRPr="002E65E9" w:rsidRDefault="002E65E9" w:rsidP="002E65E9">
      <w:pPr>
        <w:numPr>
          <w:ilvl w:val="0"/>
          <w:numId w:val="1"/>
        </w:numPr>
      </w:pPr>
      <w:r w:rsidRPr="002E65E9">
        <w:rPr>
          <w:b/>
          <w:bCs/>
        </w:rPr>
        <w:t>The Incidence:</w:t>
      </w:r>
      <w:r w:rsidRPr="002E65E9">
        <w:t xml:space="preserve"> The most common MSK injury in sports and daily life.</w:t>
      </w:r>
    </w:p>
    <w:p w14:paraId="61E76570" w14:textId="66F14E00" w:rsidR="002E65E9" w:rsidRPr="002E65E9" w:rsidRDefault="002E65E9" w:rsidP="002E65E9">
      <w:pPr>
        <w:numPr>
          <w:ilvl w:val="0"/>
          <w:numId w:val="1"/>
        </w:numPr>
      </w:pPr>
      <w:r w:rsidRPr="002E65E9">
        <w:rPr>
          <w:b/>
          <w:bCs/>
        </w:rPr>
        <w:t xml:space="preserve">The </w:t>
      </w:r>
      <w:r>
        <w:rPr>
          <w:b/>
          <w:bCs/>
        </w:rPr>
        <w:t>“pathology” t</w:t>
      </w:r>
      <w:r w:rsidRPr="002E65E9">
        <w:rPr>
          <w:b/>
          <w:bCs/>
        </w:rPr>
        <w:t>wist:</w:t>
      </w:r>
      <w:r w:rsidRPr="002E65E9">
        <w:t xml:space="preserve"> Just because an MRI shows an "attenuated ATFL" (ligament tear) doesn't mean the patient is doomed to instability. We focus on </w:t>
      </w:r>
      <w:r w:rsidRPr="002E65E9">
        <w:rPr>
          <w:b/>
          <w:bCs/>
        </w:rPr>
        <w:t>functional stability</w:t>
      </w:r>
      <w:r w:rsidRPr="002E65E9">
        <w:t xml:space="preserve"> (proprioception and strength) rather than structural tightness.</w:t>
      </w:r>
    </w:p>
    <w:p w14:paraId="052B7540" w14:textId="77777777" w:rsidR="002E65E9" w:rsidRPr="002E65E9" w:rsidRDefault="002E65E9" w:rsidP="002E65E9">
      <w:pPr>
        <w:numPr>
          <w:ilvl w:val="0"/>
          <w:numId w:val="1"/>
        </w:numPr>
      </w:pPr>
      <w:r w:rsidRPr="002E65E9">
        <w:rPr>
          <w:b/>
          <w:bCs/>
        </w:rPr>
        <w:t>Management:</w:t>
      </w:r>
      <w:r w:rsidRPr="002E65E9">
        <w:t xml:space="preserve"> Moving from RICE to </w:t>
      </w:r>
      <w:r w:rsidRPr="002E65E9">
        <w:rPr>
          <w:b/>
          <w:bCs/>
        </w:rPr>
        <w:t>PEACE &amp; LOVE</w:t>
      </w:r>
      <w:r w:rsidRPr="002E65E9">
        <w:t xml:space="preserve"> (Protection, Elevation, Avoid Anti-inflammatories, Compression, Education &amp; Load, Optimism, Vascularisation, Exercise).</w:t>
      </w:r>
    </w:p>
    <w:p w14:paraId="6F3DB984" w14:textId="77777777" w:rsidR="002E65E9" w:rsidRPr="002E65E9" w:rsidRDefault="002E65E9" w:rsidP="002E65E9">
      <w:pPr>
        <w:pStyle w:val="Heading2"/>
      </w:pPr>
      <w:r w:rsidRPr="002E65E9">
        <w:t xml:space="preserve">2. Plantar </w:t>
      </w:r>
      <w:proofErr w:type="spellStart"/>
      <w:r w:rsidRPr="002E65E9">
        <w:t>Fasciopathy</w:t>
      </w:r>
      <w:proofErr w:type="spellEnd"/>
      <w:r w:rsidRPr="002E65E9">
        <w:t>: "Load over Inflammation"</w:t>
      </w:r>
    </w:p>
    <w:p w14:paraId="2E02EFAB" w14:textId="77777777" w:rsidR="002E65E9" w:rsidRPr="002E65E9" w:rsidRDefault="002E65E9" w:rsidP="002E65E9">
      <w:pPr>
        <w:numPr>
          <w:ilvl w:val="0"/>
          <w:numId w:val="2"/>
        </w:numPr>
      </w:pPr>
      <w:r w:rsidRPr="002E65E9">
        <w:rPr>
          <w:b/>
          <w:bCs/>
        </w:rPr>
        <w:t>Terminology:</w:t>
      </w:r>
      <w:r w:rsidRPr="002E65E9">
        <w:t xml:space="preserve"> Move away from "Plantar Fasciitis" to "</w:t>
      </w:r>
      <w:proofErr w:type="spellStart"/>
      <w:r w:rsidRPr="002E65E9">
        <w:t>Fasciopathy</w:t>
      </w:r>
      <w:proofErr w:type="spellEnd"/>
      <w:r w:rsidRPr="002E65E9">
        <w:t>" or "Plantar Heel Pain."</w:t>
      </w:r>
    </w:p>
    <w:p w14:paraId="41B1508F" w14:textId="77777777" w:rsidR="002E65E9" w:rsidRPr="002E65E9" w:rsidRDefault="002E65E9" w:rsidP="002E65E9">
      <w:pPr>
        <w:numPr>
          <w:ilvl w:val="0"/>
          <w:numId w:val="2"/>
        </w:numPr>
      </w:pPr>
      <w:r w:rsidRPr="002E65E9">
        <w:rPr>
          <w:b/>
          <w:bCs/>
        </w:rPr>
        <w:t>The Imaging Trap:</w:t>
      </w:r>
      <w:r w:rsidRPr="002E65E9">
        <w:t xml:space="preserve"> Calcaneal (heel) spurs are present in up to 20% of the </w:t>
      </w:r>
      <w:r w:rsidRPr="002E65E9">
        <w:rPr>
          <w:i/>
          <w:iCs/>
        </w:rPr>
        <w:t>asymptomatic</w:t>
      </w:r>
      <w:r w:rsidRPr="002E65E9">
        <w:t xml:space="preserve"> population. Do not let patients fixate on the "bone spike."</w:t>
      </w:r>
    </w:p>
    <w:p w14:paraId="4A6C44D5" w14:textId="77777777" w:rsidR="002E65E9" w:rsidRPr="002E65E9" w:rsidRDefault="002E65E9" w:rsidP="002E65E9">
      <w:pPr>
        <w:numPr>
          <w:ilvl w:val="0"/>
          <w:numId w:val="2"/>
        </w:numPr>
      </w:pPr>
      <w:r w:rsidRPr="002E65E9">
        <w:rPr>
          <w:b/>
          <w:bCs/>
        </w:rPr>
        <w:t>Evidence-Based Loading:</w:t>
      </w:r>
      <w:r w:rsidRPr="002E65E9">
        <w:t xml:space="preserve"> High-load strength training (Rathleff protocol—calf raises with a towel under the toes) is the current gold standard.</w:t>
      </w:r>
    </w:p>
    <w:p w14:paraId="369972C6" w14:textId="77777777" w:rsidR="002E65E9" w:rsidRPr="002E65E9" w:rsidRDefault="002E65E9" w:rsidP="002E65E9">
      <w:pPr>
        <w:pStyle w:val="Heading2"/>
      </w:pPr>
      <w:r w:rsidRPr="002E65E9">
        <w:t>3. Achilles Tendinopathy (Mid-portion vs. Insertional)</w:t>
      </w:r>
    </w:p>
    <w:p w14:paraId="37D4F623" w14:textId="77777777" w:rsidR="002E65E9" w:rsidRPr="002E65E9" w:rsidRDefault="002E65E9" w:rsidP="002E65E9">
      <w:pPr>
        <w:numPr>
          <w:ilvl w:val="0"/>
          <w:numId w:val="3"/>
        </w:numPr>
      </w:pPr>
      <w:r w:rsidRPr="002E65E9">
        <w:rPr>
          <w:b/>
          <w:bCs/>
        </w:rPr>
        <w:t>The Distinction:</w:t>
      </w:r>
      <w:r w:rsidRPr="002E65E9">
        <w:t xml:space="preserve"> This is critical because management differs.</w:t>
      </w:r>
    </w:p>
    <w:p w14:paraId="7FF37F3E" w14:textId="77777777" w:rsidR="002E65E9" w:rsidRPr="002E65E9" w:rsidRDefault="002E65E9" w:rsidP="002E65E9">
      <w:pPr>
        <w:numPr>
          <w:ilvl w:val="1"/>
          <w:numId w:val="3"/>
        </w:numPr>
      </w:pPr>
      <w:r w:rsidRPr="002E65E9">
        <w:rPr>
          <w:b/>
          <w:bCs/>
        </w:rPr>
        <w:t>Mid-portion:</w:t>
      </w:r>
      <w:r w:rsidRPr="002E65E9">
        <w:t xml:space="preserve"> Responds well to eccentric/heavy slow resistance (HSR) loading.</w:t>
      </w:r>
    </w:p>
    <w:p w14:paraId="3B656842" w14:textId="77777777" w:rsidR="002E65E9" w:rsidRPr="002E65E9" w:rsidRDefault="002E65E9" w:rsidP="002E65E9">
      <w:pPr>
        <w:numPr>
          <w:ilvl w:val="1"/>
          <w:numId w:val="3"/>
        </w:numPr>
      </w:pPr>
      <w:r w:rsidRPr="002E65E9">
        <w:rPr>
          <w:b/>
          <w:bCs/>
        </w:rPr>
        <w:t>Insertional:</w:t>
      </w:r>
      <w:r w:rsidRPr="002E65E9">
        <w:t xml:space="preserve"> Loading into dorsiflexion (off the edge of a step) can cause compression and worsen pain. Keep these patients on flat ground initially.</w:t>
      </w:r>
    </w:p>
    <w:p w14:paraId="3C5D73D5" w14:textId="77777777" w:rsidR="002E65E9" w:rsidRPr="002E65E9" w:rsidRDefault="002E65E9" w:rsidP="002E65E9">
      <w:pPr>
        <w:numPr>
          <w:ilvl w:val="0"/>
          <w:numId w:val="3"/>
        </w:numPr>
      </w:pPr>
      <w:r w:rsidRPr="002E65E9">
        <w:rPr>
          <w:b/>
          <w:bCs/>
        </w:rPr>
        <w:t>Clinical Pearl:</w:t>
      </w:r>
      <w:r w:rsidRPr="002E65E9">
        <w:t xml:space="preserve"> The "Morning Stiffness" hallmark—the first few steps out of bed are the hardest.</w:t>
      </w:r>
    </w:p>
    <w:p w14:paraId="683193A2" w14:textId="77777777" w:rsidR="002E65E9" w:rsidRPr="002E65E9" w:rsidRDefault="002E65E9" w:rsidP="002E65E9">
      <w:pPr>
        <w:pStyle w:val="Heading2"/>
      </w:pPr>
      <w:r w:rsidRPr="002E65E9">
        <w:t>4. Hallux Valgus &amp; Rigidus</w:t>
      </w:r>
    </w:p>
    <w:p w14:paraId="50F9A536" w14:textId="77777777" w:rsidR="002E65E9" w:rsidRPr="002E65E9" w:rsidRDefault="002E65E9" w:rsidP="002E65E9">
      <w:pPr>
        <w:numPr>
          <w:ilvl w:val="0"/>
          <w:numId w:val="4"/>
        </w:numPr>
      </w:pPr>
      <w:r w:rsidRPr="002E65E9">
        <w:rPr>
          <w:b/>
          <w:bCs/>
        </w:rPr>
        <w:t>The Triage:</w:t>
      </w:r>
      <w:r w:rsidRPr="002E65E9">
        <w:t xml:space="preserve"> Is it a mobility issue (Rigidus) or an alignment issue (Valgus)?</w:t>
      </w:r>
    </w:p>
    <w:p w14:paraId="1443F005" w14:textId="04E29170" w:rsidR="002E65E9" w:rsidRDefault="002E65E9" w:rsidP="002E65E9">
      <w:pPr>
        <w:numPr>
          <w:ilvl w:val="0"/>
          <w:numId w:val="4"/>
        </w:numPr>
      </w:pPr>
      <w:r w:rsidRPr="002E65E9">
        <w:rPr>
          <w:b/>
          <w:bCs/>
        </w:rPr>
        <w:t>Education:</w:t>
      </w:r>
      <w:r w:rsidRPr="002E65E9">
        <w:t xml:space="preserve"> A bunion is a "structural adaptation." If it’s not painful and doesn't limit function, it’s not a "deformity" that needs "fixing." Focus on toe-box width and intrinsic foot strength.</w:t>
      </w:r>
    </w:p>
    <w:p w14:paraId="312E8FF7" w14:textId="5D3FFC25" w:rsidR="00C803AF" w:rsidRPr="00C803AF" w:rsidRDefault="00C803AF" w:rsidP="00776458">
      <w:pPr>
        <w:pStyle w:val="Heading2"/>
      </w:pPr>
      <w:r w:rsidRPr="00C803AF">
        <w:t>5: Syndesmosis Injuries (The "High Ankle Sprain")</w:t>
      </w:r>
    </w:p>
    <w:p w14:paraId="6255C720" w14:textId="77777777" w:rsidR="00C803AF" w:rsidRPr="00C803AF" w:rsidRDefault="00C803AF" w:rsidP="00776458">
      <w:pPr>
        <w:ind w:left="360"/>
      </w:pPr>
      <w:r w:rsidRPr="00C803AF">
        <w:rPr>
          <w:i/>
          <w:iCs/>
        </w:rPr>
        <w:t>Focus: Differentiating the "simple" sprain from the "complex" instability.</w:t>
      </w:r>
    </w:p>
    <w:p w14:paraId="0FC51302" w14:textId="77777777" w:rsidR="00C803AF" w:rsidRPr="00C803AF" w:rsidRDefault="00C803AF" w:rsidP="00F43317">
      <w:pPr>
        <w:pStyle w:val="Heading3"/>
      </w:pPr>
      <w:r w:rsidRPr="00C803AF">
        <w:lastRenderedPageBreak/>
        <w:t>1. Mechanism of Injury (MOI) &amp; Clinical Suspicion</w:t>
      </w:r>
    </w:p>
    <w:p w14:paraId="1676FB49" w14:textId="77777777" w:rsidR="00C803AF" w:rsidRPr="00C803AF" w:rsidRDefault="00C803AF" w:rsidP="00776458">
      <w:pPr>
        <w:ind w:left="360"/>
      </w:pPr>
      <w:r w:rsidRPr="00C803AF">
        <w:rPr>
          <w:b/>
          <w:bCs/>
        </w:rPr>
        <w:t>The Classic MOI:</w:t>
      </w:r>
      <w:r w:rsidRPr="00C803AF">
        <w:t xml:space="preserve"> Forced </w:t>
      </w:r>
      <w:r w:rsidRPr="00C803AF">
        <w:rPr>
          <w:b/>
          <w:bCs/>
        </w:rPr>
        <w:t>dorsiflexion</w:t>
      </w:r>
      <w:r w:rsidRPr="00C803AF">
        <w:t xml:space="preserve"> and </w:t>
      </w:r>
      <w:r w:rsidRPr="00C803AF">
        <w:rPr>
          <w:b/>
          <w:bCs/>
        </w:rPr>
        <w:t>external rotation</w:t>
      </w:r>
      <w:r w:rsidRPr="00C803AF">
        <w:t xml:space="preserve"> of the foot (e.g., an athlete's foot is </w:t>
      </w:r>
      <w:proofErr w:type="gramStart"/>
      <w:r w:rsidRPr="00C803AF">
        <w:t>planted</w:t>
      </w:r>
      <w:proofErr w:type="gramEnd"/>
      <w:r w:rsidRPr="00C803AF">
        <w:t xml:space="preserve"> and they are tackled from the side).</w:t>
      </w:r>
    </w:p>
    <w:p w14:paraId="6D92E4E7" w14:textId="77777777" w:rsidR="00C803AF" w:rsidRPr="00C803AF" w:rsidRDefault="00C803AF" w:rsidP="00F43317">
      <w:pPr>
        <w:pStyle w:val="Heading5"/>
      </w:pPr>
      <w:r w:rsidRPr="00C803AF">
        <w:t>Clinical Indicators:</w:t>
      </w:r>
    </w:p>
    <w:p w14:paraId="37645367" w14:textId="77777777" w:rsidR="00C803AF" w:rsidRPr="00C803AF" w:rsidRDefault="00C803AF" w:rsidP="00776458">
      <w:pPr>
        <w:ind w:left="360"/>
      </w:pPr>
      <w:r w:rsidRPr="00C803AF">
        <w:t>Pain is localized higher—above the talocrural joint line, specifically over the anterior inferior tibiofibular ligament (AITFL).</w:t>
      </w:r>
    </w:p>
    <w:p w14:paraId="6E89EB04" w14:textId="77777777" w:rsidR="00F43317" w:rsidRDefault="00C803AF" w:rsidP="00F43317">
      <w:pPr>
        <w:pStyle w:val="Heading6"/>
      </w:pPr>
      <w:r w:rsidRPr="00C803AF">
        <w:t xml:space="preserve">The "Hop Test": </w:t>
      </w:r>
    </w:p>
    <w:p w14:paraId="1EE05609" w14:textId="1749352E" w:rsidR="00C803AF" w:rsidRPr="00C803AF" w:rsidRDefault="00C803AF" w:rsidP="00776458">
      <w:pPr>
        <w:ind w:left="360"/>
      </w:pPr>
      <w:r w:rsidRPr="00C803AF">
        <w:t>Inability to perform a single-leg hop is highly sensitive for syndesmosis involvement.</w:t>
      </w:r>
    </w:p>
    <w:p w14:paraId="1F5152EA" w14:textId="77777777" w:rsidR="00C803AF" w:rsidRPr="00C803AF" w:rsidRDefault="00C803AF" w:rsidP="00776458">
      <w:pPr>
        <w:ind w:left="360"/>
      </w:pPr>
      <w:r w:rsidRPr="00C803AF">
        <w:t>Pain with passive dorsiflexion and external rotation.</w:t>
      </w:r>
    </w:p>
    <w:p w14:paraId="0DE6A4F7" w14:textId="77777777" w:rsidR="00C803AF" w:rsidRPr="00C803AF" w:rsidRDefault="00C803AF" w:rsidP="00F43317">
      <w:pPr>
        <w:pStyle w:val="Heading3"/>
      </w:pPr>
      <w:r w:rsidRPr="00C803AF">
        <w:t>2. The Clinical Triage (Stable vs. Unstable)</w:t>
      </w:r>
    </w:p>
    <w:p w14:paraId="645355EB" w14:textId="1C4A6301" w:rsidR="00C803AF" w:rsidRPr="00C803AF" w:rsidRDefault="00F43317" w:rsidP="00776458">
      <w:pPr>
        <w:ind w:left="360"/>
      </w:pPr>
      <w:r>
        <w:t>D</w:t>
      </w:r>
      <w:r w:rsidR="00C803AF" w:rsidRPr="00C803AF">
        <w:t>istinguish between a ligamentous "stretch/tear" (morphology) and a "functional instability" (pathology).</w:t>
      </w:r>
    </w:p>
    <w:p w14:paraId="5A2CE47E" w14:textId="77777777" w:rsidR="00F43317" w:rsidRDefault="00C803AF" w:rsidP="00F43317">
      <w:pPr>
        <w:pStyle w:val="Heading6"/>
      </w:pPr>
      <w:r w:rsidRPr="00C803AF">
        <w:t xml:space="preserve">The Squeeze Test: </w:t>
      </w:r>
    </w:p>
    <w:p w14:paraId="6C140F6E" w14:textId="6CC4EFB5" w:rsidR="00C803AF" w:rsidRPr="00C803AF" w:rsidRDefault="00C803AF" w:rsidP="00776458">
      <w:pPr>
        <w:ind w:left="360"/>
      </w:pPr>
      <w:r w:rsidRPr="00C803AF">
        <w:t>Squeezing the tibia and fibula together at mid-calf. Pain at the ankle is a positive sign for syndesmosis injury.</w:t>
      </w:r>
    </w:p>
    <w:p w14:paraId="5E671501" w14:textId="77777777" w:rsidR="00F43317" w:rsidRDefault="00C803AF" w:rsidP="00F43317">
      <w:pPr>
        <w:pStyle w:val="Heading6"/>
      </w:pPr>
      <w:r w:rsidRPr="00C803AF">
        <w:t xml:space="preserve">External Rotation Stress Test: </w:t>
      </w:r>
    </w:p>
    <w:p w14:paraId="58A0E0DA" w14:textId="4857766D" w:rsidR="00C803AF" w:rsidRPr="00C803AF" w:rsidRDefault="00C803AF" w:rsidP="00776458">
      <w:pPr>
        <w:ind w:left="360"/>
      </w:pPr>
      <w:r w:rsidRPr="00C803AF">
        <w:t>Pulling the foot into external rotation while stabilizing the leg.</w:t>
      </w:r>
    </w:p>
    <w:p w14:paraId="68B0F2C5" w14:textId="77777777" w:rsidR="00F43317" w:rsidRDefault="00C803AF" w:rsidP="00F43317">
      <w:pPr>
        <w:pStyle w:val="Heading6"/>
      </w:pPr>
      <w:r w:rsidRPr="00C803AF">
        <w:t xml:space="preserve">The "Must-Not-Miss" Red Flag: </w:t>
      </w:r>
    </w:p>
    <w:p w14:paraId="2EDEE8A2" w14:textId="0A332F79" w:rsidR="00C803AF" w:rsidRPr="00C803AF" w:rsidRDefault="00C803AF" w:rsidP="00776458">
      <w:pPr>
        <w:ind w:left="360"/>
      </w:pPr>
      <w:r w:rsidRPr="00C803AF">
        <w:t xml:space="preserve">If there is palpable tenderness at the </w:t>
      </w:r>
      <w:r w:rsidRPr="00C803AF">
        <w:rPr>
          <w:b/>
          <w:bCs/>
        </w:rPr>
        <w:t>proximal fibula</w:t>
      </w:r>
      <w:r w:rsidRPr="00C803AF">
        <w:t xml:space="preserve">, suspect a </w:t>
      </w:r>
      <w:r w:rsidRPr="00C803AF">
        <w:rPr>
          <w:b/>
          <w:bCs/>
        </w:rPr>
        <w:t>Maisonneuve Fracture</w:t>
      </w:r>
      <w:r w:rsidRPr="00C803AF">
        <w:t xml:space="preserve"> (a spiral fracture of the proximal fibula associated with a distal syndesmosis rupture). This is a surgical emergency.</w:t>
      </w:r>
    </w:p>
    <w:p w14:paraId="388F55BC" w14:textId="0B1876E4" w:rsidR="00C803AF" w:rsidRPr="00C803AF" w:rsidRDefault="00C803AF" w:rsidP="00F43317">
      <w:pPr>
        <w:pStyle w:val="Heading3"/>
      </w:pPr>
      <w:r w:rsidRPr="00C803AF">
        <w:t>3. Imaging &amp; Nuance</w:t>
      </w:r>
    </w:p>
    <w:p w14:paraId="41BD13F0" w14:textId="77777777" w:rsidR="00F43317" w:rsidRDefault="00C803AF" w:rsidP="00F43317">
      <w:pPr>
        <w:pStyle w:val="Heading6"/>
      </w:pPr>
      <w:r w:rsidRPr="00C803AF">
        <w:t xml:space="preserve">Radiographic Diastasis: </w:t>
      </w:r>
    </w:p>
    <w:p w14:paraId="3430C682" w14:textId="3DDE19BF" w:rsidR="00C803AF" w:rsidRPr="00C803AF" w:rsidRDefault="00C803AF" w:rsidP="00DA0A81">
      <w:pPr>
        <w:ind w:left="360"/>
      </w:pPr>
      <w:r w:rsidRPr="00C803AF">
        <w:t>On a Mortise X-ray, we look for "widening" between the tibia and fibula.</w:t>
      </w:r>
      <w:r w:rsidR="00DA0A81">
        <w:t xml:space="preserve"> </w:t>
      </w:r>
      <w:r w:rsidRPr="00C803AF">
        <w:t>Like the Cam morphology in the hip, "widening" on an X-ray or "fluid" on an MRI does not always equate to a surgical case.</w:t>
      </w:r>
    </w:p>
    <w:p w14:paraId="645B25E6" w14:textId="77777777" w:rsidR="00DA0A81" w:rsidRDefault="00C803AF" w:rsidP="00DA0A81">
      <w:r w:rsidRPr="00DA0A81">
        <w:rPr>
          <w:rStyle w:val="Heading6Char"/>
        </w:rPr>
        <w:t>Dynamic vs. Static:</w:t>
      </w:r>
      <w:r w:rsidRPr="00C803AF">
        <w:t xml:space="preserve"> </w:t>
      </w:r>
    </w:p>
    <w:p w14:paraId="4E3C4BC2" w14:textId="54950C01" w:rsidR="00C803AF" w:rsidRPr="00C803AF" w:rsidRDefault="00C803AF" w:rsidP="00DA0A81">
      <w:r w:rsidRPr="00C803AF">
        <w:t xml:space="preserve">If the ankle is stable under weight-bearing (even with a visible tear on MRI), focus on </w:t>
      </w:r>
      <w:r w:rsidRPr="00C803AF">
        <w:rPr>
          <w:b/>
          <w:bCs/>
        </w:rPr>
        <w:t>Clinician-led progressive loading</w:t>
      </w:r>
      <w:r w:rsidRPr="00C803AF">
        <w:t xml:space="preserve"> is the priority. If there is clear "widening" on a weight-bearing X-ray, it indicates mechanical instability requiring a surgical consult.</w:t>
      </w:r>
    </w:p>
    <w:p w14:paraId="7A3325D8" w14:textId="77777777" w:rsidR="00C803AF" w:rsidRPr="00C803AF" w:rsidRDefault="00C803AF" w:rsidP="00DA0A81">
      <w:pPr>
        <w:pStyle w:val="Heading3"/>
      </w:pPr>
      <w:r w:rsidRPr="00C803AF">
        <w:t>4. Prognosis &amp; Management</w:t>
      </w:r>
    </w:p>
    <w:p w14:paraId="173FBD8B" w14:textId="77777777" w:rsidR="00C803AF" w:rsidRPr="00C803AF" w:rsidRDefault="00C803AF" w:rsidP="00776458">
      <w:pPr>
        <w:ind w:left="360"/>
      </w:pPr>
      <w:r w:rsidRPr="00C803AF">
        <w:rPr>
          <w:b/>
          <w:bCs/>
        </w:rPr>
        <w:t>The "Double the Time" Rule:</w:t>
      </w:r>
      <w:r w:rsidRPr="00C803AF">
        <w:t xml:space="preserve"> Generally, syndesmosis injuries take twice as long to recover from as lateral ankle sprains. Education is key here to manage patient expectations.</w:t>
      </w:r>
    </w:p>
    <w:p w14:paraId="6200910D" w14:textId="77777777" w:rsidR="00E023AD" w:rsidRDefault="00C803AF" w:rsidP="00E023AD">
      <w:pPr>
        <w:pStyle w:val="Heading4"/>
      </w:pPr>
      <w:r w:rsidRPr="00C803AF">
        <w:t xml:space="preserve">Rehab Progression: </w:t>
      </w:r>
    </w:p>
    <w:p w14:paraId="03572A88" w14:textId="62B201EB" w:rsidR="00C803AF" w:rsidRPr="00C803AF" w:rsidRDefault="00C803AF" w:rsidP="00776458">
      <w:pPr>
        <w:ind w:left="360"/>
      </w:pPr>
      <w:r w:rsidRPr="00C803AF">
        <w:rPr>
          <w:b/>
          <w:bCs/>
        </w:rPr>
        <w:t>Early Phase:</w:t>
      </w:r>
      <w:r w:rsidRPr="00C803AF">
        <w:t xml:space="preserve"> Protection in a boot (if unstable) and avoiding external rotation.</w:t>
      </w:r>
    </w:p>
    <w:p w14:paraId="42075D40" w14:textId="77777777" w:rsidR="00C803AF" w:rsidRPr="00C803AF" w:rsidRDefault="00C803AF" w:rsidP="00776458">
      <w:pPr>
        <w:ind w:left="360"/>
      </w:pPr>
      <w:r w:rsidRPr="00C803AF">
        <w:rPr>
          <w:b/>
          <w:bCs/>
        </w:rPr>
        <w:t>Loading Phase:</w:t>
      </w:r>
      <w:r w:rsidRPr="00C803AF">
        <w:t xml:space="preserve"> Strengthening the "Secondary Stabilizers" (</w:t>
      </w:r>
      <w:proofErr w:type="spellStart"/>
      <w:r w:rsidRPr="00C803AF">
        <w:t>Peroneals</w:t>
      </w:r>
      <w:proofErr w:type="spellEnd"/>
      <w:r w:rsidRPr="00C803AF">
        <w:t xml:space="preserve"> and Tibialis Posterior) to help compress the mortise.</w:t>
      </w:r>
    </w:p>
    <w:p w14:paraId="28CF1F40" w14:textId="0594D14D" w:rsidR="00C803AF" w:rsidRPr="00F43317" w:rsidRDefault="00C803AF" w:rsidP="00F43317">
      <w:pPr>
        <w:ind w:left="360"/>
      </w:pPr>
      <w:r w:rsidRPr="00C803AF">
        <w:rPr>
          <w:b/>
          <w:bCs/>
        </w:rPr>
        <w:t>Return to Play:</w:t>
      </w:r>
      <w:r w:rsidRPr="00C803AF">
        <w:t xml:space="preserve"> High-level plyometrics and "cutting" drills are the final gatekeepers.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1"/>
        <w:gridCol w:w="1219"/>
        <w:gridCol w:w="3050"/>
        <w:gridCol w:w="3186"/>
      </w:tblGrid>
      <w:tr w:rsidR="00C803AF" w:rsidRPr="00DE2D87" w14:paraId="56023CBE" w14:textId="77777777" w:rsidTr="00DE2D87">
        <w:tc>
          <w:tcPr>
            <w:tcW w:w="0" w:type="auto"/>
            <w:hideMark/>
          </w:tcPr>
          <w:p w14:paraId="2CEEADA6" w14:textId="77777777" w:rsidR="00C803AF" w:rsidRPr="00DE2D87" w:rsidRDefault="00C803AF" w:rsidP="00DE2D87">
            <w:pPr>
              <w:pStyle w:val="Heading4"/>
            </w:pPr>
            <w:r w:rsidRPr="00DE2D87">
              <w:lastRenderedPageBreak/>
              <w:t>Condition</w:t>
            </w:r>
          </w:p>
        </w:tc>
        <w:tc>
          <w:tcPr>
            <w:tcW w:w="0" w:type="auto"/>
            <w:hideMark/>
          </w:tcPr>
          <w:p w14:paraId="5B887326" w14:textId="77777777" w:rsidR="00C803AF" w:rsidRPr="00DE2D87" w:rsidRDefault="00C803AF" w:rsidP="00DE2D87">
            <w:pPr>
              <w:pStyle w:val="Heading4"/>
            </w:pPr>
            <w:r w:rsidRPr="00DE2D87">
              <w:t>Frequency</w:t>
            </w:r>
          </w:p>
        </w:tc>
        <w:tc>
          <w:tcPr>
            <w:tcW w:w="0" w:type="auto"/>
            <w:hideMark/>
          </w:tcPr>
          <w:p w14:paraId="1CB65B56" w14:textId="77777777" w:rsidR="00C803AF" w:rsidRPr="00DE2D87" w:rsidRDefault="00C803AF" w:rsidP="00DE2D87">
            <w:pPr>
              <w:pStyle w:val="Heading4"/>
            </w:pPr>
            <w:r w:rsidRPr="00DE2D87">
              <w:t>"Must-Not-Miss" Sign</w:t>
            </w:r>
          </w:p>
        </w:tc>
        <w:tc>
          <w:tcPr>
            <w:tcW w:w="0" w:type="auto"/>
            <w:hideMark/>
          </w:tcPr>
          <w:p w14:paraId="1ADAC69D" w14:textId="77777777" w:rsidR="00C803AF" w:rsidRPr="00DE2D87" w:rsidRDefault="00C803AF" w:rsidP="00DE2D87">
            <w:pPr>
              <w:pStyle w:val="Heading4"/>
            </w:pPr>
            <w:r w:rsidRPr="00DE2D87">
              <w:t>Management Priority</w:t>
            </w:r>
          </w:p>
        </w:tc>
      </w:tr>
      <w:tr w:rsidR="00C803AF" w:rsidRPr="00DE2D87" w14:paraId="3B003B06" w14:textId="77777777" w:rsidTr="00DE2D87">
        <w:tc>
          <w:tcPr>
            <w:tcW w:w="0" w:type="auto"/>
            <w:hideMark/>
          </w:tcPr>
          <w:p w14:paraId="2EE11858" w14:textId="77777777" w:rsidR="00C803AF" w:rsidRPr="00DE2D87" w:rsidRDefault="00C803AF" w:rsidP="00A86A79">
            <w:pPr>
              <w:spacing w:after="160" w:line="259" w:lineRule="auto"/>
              <w:rPr>
                <w:sz w:val="18"/>
                <w:szCs w:val="18"/>
              </w:rPr>
            </w:pPr>
            <w:r w:rsidRPr="00DE2D87">
              <w:rPr>
                <w:b/>
                <w:bCs/>
                <w:sz w:val="18"/>
                <w:szCs w:val="18"/>
              </w:rPr>
              <w:t>Lateral Sprain</w:t>
            </w:r>
          </w:p>
        </w:tc>
        <w:tc>
          <w:tcPr>
            <w:tcW w:w="0" w:type="auto"/>
            <w:hideMark/>
          </w:tcPr>
          <w:p w14:paraId="0C6FC136" w14:textId="77777777" w:rsidR="00C803AF" w:rsidRPr="00DE2D87" w:rsidRDefault="00C803AF" w:rsidP="00A86A79">
            <w:pPr>
              <w:spacing w:after="160" w:line="259" w:lineRule="auto"/>
              <w:rPr>
                <w:sz w:val="18"/>
                <w:szCs w:val="18"/>
              </w:rPr>
            </w:pPr>
            <w:r w:rsidRPr="00DE2D87">
              <w:rPr>
                <w:sz w:val="18"/>
                <w:szCs w:val="18"/>
              </w:rPr>
              <w:t>Very High</w:t>
            </w:r>
          </w:p>
        </w:tc>
        <w:tc>
          <w:tcPr>
            <w:tcW w:w="0" w:type="auto"/>
            <w:hideMark/>
          </w:tcPr>
          <w:p w14:paraId="3653F4E8" w14:textId="77777777" w:rsidR="00C803AF" w:rsidRPr="00DE2D87" w:rsidRDefault="00C803AF" w:rsidP="00A86A79">
            <w:pPr>
              <w:spacing w:after="160" w:line="259" w:lineRule="auto"/>
              <w:rPr>
                <w:sz w:val="18"/>
                <w:szCs w:val="18"/>
              </w:rPr>
            </w:pPr>
            <w:r w:rsidRPr="00DE2D87">
              <w:rPr>
                <w:sz w:val="18"/>
                <w:szCs w:val="18"/>
              </w:rPr>
              <w:t>Ottawa Ankle Rules (Malleolar pain)</w:t>
            </w:r>
          </w:p>
        </w:tc>
        <w:tc>
          <w:tcPr>
            <w:tcW w:w="0" w:type="auto"/>
            <w:hideMark/>
          </w:tcPr>
          <w:p w14:paraId="4DE73C46" w14:textId="77777777" w:rsidR="00C803AF" w:rsidRPr="00DE2D87" w:rsidRDefault="00C803AF" w:rsidP="00A86A79">
            <w:pPr>
              <w:spacing w:after="160" w:line="259" w:lineRule="auto"/>
              <w:rPr>
                <w:sz w:val="18"/>
                <w:szCs w:val="18"/>
              </w:rPr>
            </w:pPr>
            <w:r w:rsidRPr="00DE2D87">
              <w:rPr>
                <w:sz w:val="18"/>
                <w:szCs w:val="18"/>
              </w:rPr>
              <w:t>Early mobilization, balance.</w:t>
            </w:r>
          </w:p>
        </w:tc>
      </w:tr>
      <w:tr w:rsidR="00C803AF" w:rsidRPr="00DE2D87" w14:paraId="3AED012C" w14:textId="77777777" w:rsidTr="00DE2D87">
        <w:tc>
          <w:tcPr>
            <w:tcW w:w="0" w:type="auto"/>
            <w:hideMark/>
          </w:tcPr>
          <w:p w14:paraId="12E516BF" w14:textId="77777777" w:rsidR="00C803AF" w:rsidRPr="00DE2D87" w:rsidRDefault="00C803AF" w:rsidP="00A86A79">
            <w:pPr>
              <w:spacing w:after="160" w:line="259" w:lineRule="auto"/>
              <w:rPr>
                <w:sz w:val="18"/>
                <w:szCs w:val="18"/>
              </w:rPr>
            </w:pPr>
            <w:r w:rsidRPr="00DE2D87">
              <w:rPr>
                <w:b/>
                <w:bCs/>
                <w:sz w:val="18"/>
                <w:szCs w:val="18"/>
              </w:rPr>
              <w:t>Syndesmosis</w:t>
            </w:r>
          </w:p>
        </w:tc>
        <w:tc>
          <w:tcPr>
            <w:tcW w:w="0" w:type="auto"/>
            <w:hideMark/>
          </w:tcPr>
          <w:p w14:paraId="79A64E63" w14:textId="77777777" w:rsidR="00C803AF" w:rsidRPr="00DE2D87" w:rsidRDefault="00C803AF" w:rsidP="00A86A79">
            <w:pPr>
              <w:spacing w:after="160" w:line="259" w:lineRule="auto"/>
              <w:rPr>
                <w:sz w:val="18"/>
                <w:szCs w:val="18"/>
              </w:rPr>
            </w:pPr>
            <w:r w:rsidRPr="00DE2D87">
              <w:rPr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7C1A2439" w14:textId="77777777" w:rsidR="00C803AF" w:rsidRPr="00DE2D87" w:rsidRDefault="00C803AF" w:rsidP="00A86A79">
            <w:pPr>
              <w:spacing w:after="160" w:line="259" w:lineRule="auto"/>
              <w:rPr>
                <w:sz w:val="18"/>
                <w:szCs w:val="18"/>
              </w:rPr>
            </w:pPr>
            <w:r w:rsidRPr="00DE2D87">
              <w:rPr>
                <w:sz w:val="18"/>
                <w:szCs w:val="18"/>
              </w:rPr>
              <w:t>Pain with ER/Squeeze; High joint pain</w:t>
            </w:r>
          </w:p>
        </w:tc>
        <w:tc>
          <w:tcPr>
            <w:tcW w:w="0" w:type="auto"/>
            <w:hideMark/>
          </w:tcPr>
          <w:p w14:paraId="11EC8D14" w14:textId="77777777" w:rsidR="00C803AF" w:rsidRPr="00DE2D87" w:rsidRDefault="00C803AF" w:rsidP="00A86A79">
            <w:pPr>
              <w:spacing w:after="160" w:line="259" w:lineRule="auto"/>
              <w:rPr>
                <w:sz w:val="18"/>
                <w:szCs w:val="18"/>
              </w:rPr>
            </w:pPr>
            <w:r w:rsidRPr="00DE2D87">
              <w:rPr>
                <w:sz w:val="18"/>
                <w:szCs w:val="18"/>
              </w:rPr>
              <w:t>Rule out Maisonneuve; protect mortise.</w:t>
            </w:r>
          </w:p>
        </w:tc>
      </w:tr>
      <w:tr w:rsidR="00C803AF" w:rsidRPr="00DE2D87" w14:paraId="43347B38" w14:textId="77777777" w:rsidTr="00DE2D87">
        <w:tc>
          <w:tcPr>
            <w:tcW w:w="0" w:type="auto"/>
            <w:hideMark/>
          </w:tcPr>
          <w:p w14:paraId="3152C4B6" w14:textId="77777777" w:rsidR="00C803AF" w:rsidRPr="00DE2D87" w:rsidRDefault="00C803AF" w:rsidP="00A86A79">
            <w:pPr>
              <w:spacing w:after="160" w:line="259" w:lineRule="auto"/>
              <w:rPr>
                <w:sz w:val="18"/>
                <w:szCs w:val="18"/>
              </w:rPr>
            </w:pPr>
            <w:r w:rsidRPr="00DE2D87">
              <w:rPr>
                <w:b/>
                <w:bCs/>
                <w:sz w:val="18"/>
                <w:szCs w:val="18"/>
              </w:rPr>
              <w:t>Lisfranc</w:t>
            </w:r>
          </w:p>
        </w:tc>
        <w:tc>
          <w:tcPr>
            <w:tcW w:w="0" w:type="auto"/>
            <w:hideMark/>
          </w:tcPr>
          <w:p w14:paraId="4F5137C8" w14:textId="77777777" w:rsidR="00C803AF" w:rsidRPr="00DE2D87" w:rsidRDefault="00C803AF" w:rsidP="00A86A79">
            <w:pPr>
              <w:spacing w:after="160" w:line="259" w:lineRule="auto"/>
              <w:rPr>
                <w:sz w:val="18"/>
                <w:szCs w:val="18"/>
              </w:rPr>
            </w:pPr>
            <w:r w:rsidRPr="00DE2D87">
              <w:rPr>
                <w:sz w:val="18"/>
                <w:szCs w:val="18"/>
              </w:rPr>
              <w:t>Low</w:t>
            </w:r>
          </w:p>
        </w:tc>
        <w:tc>
          <w:tcPr>
            <w:tcW w:w="0" w:type="auto"/>
            <w:hideMark/>
          </w:tcPr>
          <w:p w14:paraId="79D5E04D" w14:textId="77777777" w:rsidR="00C803AF" w:rsidRPr="00DE2D87" w:rsidRDefault="00C803AF" w:rsidP="00A86A79">
            <w:pPr>
              <w:spacing w:after="160" w:line="259" w:lineRule="auto"/>
              <w:rPr>
                <w:sz w:val="18"/>
                <w:szCs w:val="18"/>
              </w:rPr>
            </w:pPr>
            <w:r w:rsidRPr="00DE2D87">
              <w:rPr>
                <w:sz w:val="18"/>
                <w:szCs w:val="18"/>
              </w:rPr>
              <w:t>Plantar bruising; Midfoot rotation pain</w:t>
            </w:r>
          </w:p>
        </w:tc>
        <w:tc>
          <w:tcPr>
            <w:tcW w:w="0" w:type="auto"/>
            <w:hideMark/>
          </w:tcPr>
          <w:p w14:paraId="1D0AD25A" w14:textId="77777777" w:rsidR="00C803AF" w:rsidRPr="00DE2D87" w:rsidRDefault="00C803AF" w:rsidP="00A86A79">
            <w:pPr>
              <w:spacing w:after="160" w:line="259" w:lineRule="auto"/>
              <w:rPr>
                <w:sz w:val="18"/>
                <w:szCs w:val="18"/>
              </w:rPr>
            </w:pPr>
            <w:r w:rsidRPr="00DE2D87">
              <w:rPr>
                <w:sz w:val="18"/>
                <w:szCs w:val="18"/>
              </w:rPr>
              <w:t>Immediate NWB; Surgical referral.</w:t>
            </w:r>
          </w:p>
        </w:tc>
      </w:tr>
      <w:tr w:rsidR="00C803AF" w:rsidRPr="00DE2D87" w14:paraId="4A29086E" w14:textId="77777777" w:rsidTr="00DE2D87">
        <w:tc>
          <w:tcPr>
            <w:tcW w:w="0" w:type="auto"/>
            <w:hideMark/>
          </w:tcPr>
          <w:p w14:paraId="4F67F9D8" w14:textId="77777777" w:rsidR="00C803AF" w:rsidRPr="00DE2D87" w:rsidRDefault="00C803AF" w:rsidP="00A86A79">
            <w:pPr>
              <w:spacing w:after="160" w:line="259" w:lineRule="auto"/>
              <w:rPr>
                <w:sz w:val="18"/>
                <w:szCs w:val="18"/>
              </w:rPr>
            </w:pPr>
            <w:r w:rsidRPr="00DE2D87">
              <w:rPr>
                <w:b/>
                <w:bCs/>
                <w:sz w:val="18"/>
                <w:szCs w:val="18"/>
              </w:rPr>
              <w:t>Achilles Rupture</w:t>
            </w:r>
          </w:p>
        </w:tc>
        <w:tc>
          <w:tcPr>
            <w:tcW w:w="0" w:type="auto"/>
            <w:hideMark/>
          </w:tcPr>
          <w:p w14:paraId="62E8BFE3" w14:textId="77777777" w:rsidR="00C803AF" w:rsidRPr="00DE2D87" w:rsidRDefault="00C803AF" w:rsidP="00A86A79">
            <w:pPr>
              <w:spacing w:after="160" w:line="259" w:lineRule="auto"/>
              <w:rPr>
                <w:sz w:val="18"/>
                <w:szCs w:val="18"/>
              </w:rPr>
            </w:pPr>
            <w:r w:rsidRPr="00DE2D87">
              <w:rPr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1616614D" w14:textId="77777777" w:rsidR="00C803AF" w:rsidRPr="00DE2D87" w:rsidRDefault="00C803AF" w:rsidP="00A86A79">
            <w:pPr>
              <w:spacing w:after="160" w:line="259" w:lineRule="auto"/>
              <w:rPr>
                <w:sz w:val="18"/>
                <w:szCs w:val="18"/>
              </w:rPr>
            </w:pPr>
            <w:r w:rsidRPr="00DE2D87">
              <w:rPr>
                <w:sz w:val="18"/>
                <w:szCs w:val="18"/>
              </w:rPr>
              <w:t>Positive Thompson (Squeeze) Test</w:t>
            </w:r>
          </w:p>
        </w:tc>
        <w:tc>
          <w:tcPr>
            <w:tcW w:w="0" w:type="auto"/>
            <w:hideMark/>
          </w:tcPr>
          <w:p w14:paraId="739F87C8" w14:textId="77777777" w:rsidR="00C803AF" w:rsidRPr="00DE2D87" w:rsidRDefault="00C803AF" w:rsidP="00A86A79">
            <w:pPr>
              <w:spacing w:after="160" w:line="259" w:lineRule="auto"/>
              <w:rPr>
                <w:sz w:val="18"/>
                <w:szCs w:val="18"/>
              </w:rPr>
            </w:pPr>
            <w:r w:rsidRPr="00DE2D87">
              <w:rPr>
                <w:sz w:val="18"/>
                <w:szCs w:val="18"/>
              </w:rPr>
              <w:t>Immediate referral (Cast/Surgery).</w:t>
            </w:r>
          </w:p>
        </w:tc>
      </w:tr>
    </w:tbl>
    <w:p w14:paraId="416A591A" w14:textId="77777777" w:rsidR="00C803AF" w:rsidRPr="002E65E9" w:rsidRDefault="00C803AF" w:rsidP="00DE2D87"/>
    <w:p w14:paraId="136599F3" w14:textId="754BAB2B" w:rsidR="002E65E9" w:rsidRPr="002E65E9" w:rsidRDefault="002E65E9" w:rsidP="002E65E9">
      <w:pPr>
        <w:pStyle w:val="Heading1"/>
      </w:pPr>
      <w:r w:rsidRPr="002E65E9">
        <w:t xml:space="preserve">Part 2: The "Must-Not-Miss" / Red Flags </w:t>
      </w:r>
    </w:p>
    <w:p w14:paraId="3BCFC496" w14:textId="77777777" w:rsidR="002E65E9" w:rsidRPr="002E65E9" w:rsidRDefault="002E65E9" w:rsidP="002E65E9">
      <w:r w:rsidRPr="002E65E9">
        <w:rPr>
          <w:i/>
          <w:iCs/>
        </w:rPr>
        <w:t>Focus: The "Time-Critical" injuries that can lead to permanent disability if missed.</w:t>
      </w:r>
    </w:p>
    <w:p w14:paraId="2CB58902" w14:textId="77777777" w:rsidR="002E65E9" w:rsidRPr="002E65E9" w:rsidRDefault="002E65E9" w:rsidP="002E65E9">
      <w:pPr>
        <w:pStyle w:val="Heading2"/>
      </w:pPr>
      <w:r w:rsidRPr="002E65E9">
        <w:t>1. The Ottawa Ankle &amp; Foot Rules</w:t>
      </w:r>
    </w:p>
    <w:p w14:paraId="4B55D563" w14:textId="77777777" w:rsidR="002E65E9" w:rsidRPr="002E65E9" w:rsidRDefault="002E65E9" w:rsidP="002E65E9">
      <w:pPr>
        <w:numPr>
          <w:ilvl w:val="0"/>
          <w:numId w:val="5"/>
        </w:numPr>
      </w:pPr>
      <w:r w:rsidRPr="002E65E9">
        <w:rPr>
          <w:b/>
          <w:bCs/>
        </w:rPr>
        <w:t>The Tool:</w:t>
      </w:r>
      <w:r w:rsidRPr="002E65E9">
        <w:t xml:space="preserve"> Essential for ruling out fractures in the acute setting with nearly 100% sensitivity.</w:t>
      </w:r>
    </w:p>
    <w:p w14:paraId="36E811A1" w14:textId="77777777" w:rsidR="002E65E9" w:rsidRPr="002E65E9" w:rsidRDefault="002E65E9" w:rsidP="002E65E9">
      <w:pPr>
        <w:numPr>
          <w:ilvl w:val="0"/>
          <w:numId w:val="5"/>
        </w:numPr>
      </w:pPr>
      <w:r w:rsidRPr="002E65E9">
        <w:rPr>
          <w:b/>
          <w:bCs/>
        </w:rPr>
        <w:t>Key Areas for Palpation:</w:t>
      </w:r>
    </w:p>
    <w:p w14:paraId="7FF91F15" w14:textId="77777777" w:rsidR="002E65E9" w:rsidRPr="002E65E9" w:rsidRDefault="002E65E9" w:rsidP="002E65E9">
      <w:pPr>
        <w:numPr>
          <w:ilvl w:val="1"/>
          <w:numId w:val="5"/>
        </w:numPr>
      </w:pPr>
      <w:r w:rsidRPr="002E65E9">
        <w:t>Posterior edge or tip of the lateral malleolus.</w:t>
      </w:r>
    </w:p>
    <w:p w14:paraId="132A616B" w14:textId="77777777" w:rsidR="002E65E9" w:rsidRPr="002E65E9" w:rsidRDefault="002E65E9" w:rsidP="002E65E9">
      <w:pPr>
        <w:numPr>
          <w:ilvl w:val="1"/>
          <w:numId w:val="5"/>
        </w:numPr>
      </w:pPr>
      <w:r w:rsidRPr="002E65E9">
        <w:t>Posterior edge or tip of the medial malleolus.</w:t>
      </w:r>
    </w:p>
    <w:p w14:paraId="5BE7F1DA" w14:textId="77777777" w:rsidR="002E65E9" w:rsidRPr="002E65E9" w:rsidRDefault="002E65E9" w:rsidP="002E65E9">
      <w:pPr>
        <w:numPr>
          <w:ilvl w:val="1"/>
          <w:numId w:val="5"/>
        </w:numPr>
      </w:pPr>
      <w:r w:rsidRPr="002E65E9">
        <w:t>Base of the 5th metatarsal (Jones Fracture).</w:t>
      </w:r>
    </w:p>
    <w:p w14:paraId="6C3629EF" w14:textId="77777777" w:rsidR="002E65E9" w:rsidRPr="002E65E9" w:rsidRDefault="002E65E9" w:rsidP="002E65E9">
      <w:pPr>
        <w:numPr>
          <w:ilvl w:val="1"/>
          <w:numId w:val="5"/>
        </w:numPr>
      </w:pPr>
      <w:r w:rsidRPr="002E65E9">
        <w:t>Navicular bone.</w:t>
      </w:r>
    </w:p>
    <w:p w14:paraId="74F3ABAF" w14:textId="77777777" w:rsidR="002E65E9" w:rsidRPr="002E65E9" w:rsidRDefault="002E65E9" w:rsidP="002E65E9">
      <w:pPr>
        <w:pStyle w:val="Heading2"/>
      </w:pPr>
      <w:r w:rsidRPr="002E65E9">
        <w:t>2. Lisfranc Injuries: The "Hidden" Midfoot Disaster</w:t>
      </w:r>
    </w:p>
    <w:p w14:paraId="430E4E23" w14:textId="77777777" w:rsidR="002E65E9" w:rsidRPr="002E65E9" w:rsidRDefault="002E65E9" w:rsidP="002E65E9">
      <w:pPr>
        <w:numPr>
          <w:ilvl w:val="0"/>
          <w:numId w:val="6"/>
        </w:numPr>
      </w:pPr>
      <w:r w:rsidRPr="002E65E9">
        <w:rPr>
          <w:b/>
          <w:bCs/>
        </w:rPr>
        <w:t>Why it's a Red Flag:</w:t>
      </w:r>
      <w:r w:rsidRPr="002E65E9">
        <w:t xml:space="preserve"> Often misdiagnosed as a "simple midfoot sprain." If missed, it leads to rapid arch collapse and debilitating OA.</w:t>
      </w:r>
    </w:p>
    <w:p w14:paraId="16D86E68" w14:textId="77777777" w:rsidR="002E65E9" w:rsidRPr="002E65E9" w:rsidRDefault="002E65E9" w:rsidP="002E65E9">
      <w:pPr>
        <w:numPr>
          <w:ilvl w:val="0"/>
          <w:numId w:val="6"/>
        </w:numPr>
      </w:pPr>
      <w:r w:rsidRPr="002E65E9">
        <w:rPr>
          <w:b/>
          <w:bCs/>
        </w:rPr>
        <w:t>The Clue:</w:t>
      </w:r>
      <w:r w:rsidRPr="002E65E9">
        <w:t xml:space="preserve"> Plantar ecchymosis (bruising on the bottom of the foot) and pain with midfoot rotation or "piano key" testing of the metatarsals.</w:t>
      </w:r>
    </w:p>
    <w:p w14:paraId="08104F85" w14:textId="77777777" w:rsidR="002E65E9" w:rsidRPr="002E65E9" w:rsidRDefault="002E65E9" w:rsidP="002E65E9">
      <w:pPr>
        <w:numPr>
          <w:ilvl w:val="0"/>
          <w:numId w:val="6"/>
        </w:numPr>
      </w:pPr>
      <w:r w:rsidRPr="002E65E9">
        <w:rPr>
          <w:b/>
          <w:bCs/>
        </w:rPr>
        <w:t>Action:</w:t>
      </w:r>
      <w:r w:rsidRPr="002E65E9">
        <w:t xml:space="preserve"> Non-weight-bearing and urgent surgical consult.</w:t>
      </w:r>
    </w:p>
    <w:p w14:paraId="74C75C95" w14:textId="77777777" w:rsidR="002E65E9" w:rsidRPr="002E65E9" w:rsidRDefault="002E65E9" w:rsidP="002E65E9">
      <w:pPr>
        <w:pStyle w:val="Heading2"/>
      </w:pPr>
      <w:r w:rsidRPr="002E65E9">
        <w:t>3. Achilles Tendon Rupture</w:t>
      </w:r>
    </w:p>
    <w:p w14:paraId="1F37B3F8" w14:textId="77777777" w:rsidR="002E65E9" w:rsidRPr="002E65E9" w:rsidRDefault="002E65E9" w:rsidP="002E65E9">
      <w:pPr>
        <w:numPr>
          <w:ilvl w:val="0"/>
          <w:numId w:val="7"/>
        </w:numPr>
      </w:pPr>
      <w:r w:rsidRPr="002E65E9">
        <w:rPr>
          <w:b/>
          <w:bCs/>
        </w:rPr>
        <w:t>The "Gap" Test:</w:t>
      </w:r>
      <w:r w:rsidRPr="002E65E9">
        <w:t xml:space="preserve"> Palpable gap in the tendon.</w:t>
      </w:r>
    </w:p>
    <w:p w14:paraId="3700040A" w14:textId="77777777" w:rsidR="002E65E9" w:rsidRPr="002E65E9" w:rsidRDefault="002E65E9" w:rsidP="002E65E9">
      <w:pPr>
        <w:numPr>
          <w:ilvl w:val="0"/>
          <w:numId w:val="7"/>
        </w:numPr>
      </w:pPr>
      <w:r w:rsidRPr="002E65E9">
        <w:rPr>
          <w:b/>
          <w:bCs/>
        </w:rPr>
        <w:t>The Simmonds/Thompson Test:</w:t>
      </w:r>
      <w:r w:rsidRPr="002E65E9">
        <w:t xml:space="preserve"> Squeeze the calf; if the foot doesn't plantarflex, it's a rupture.</w:t>
      </w:r>
    </w:p>
    <w:p w14:paraId="16A7D066" w14:textId="77777777" w:rsidR="002E65E9" w:rsidRPr="002E65E9" w:rsidRDefault="002E65E9" w:rsidP="002E65E9">
      <w:pPr>
        <w:numPr>
          <w:ilvl w:val="0"/>
          <w:numId w:val="7"/>
        </w:numPr>
      </w:pPr>
      <w:r w:rsidRPr="002E65E9">
        <w:rPr>
          <w:b/>
          <w:bCs/>
        </w:rPr>
        <w:t>Note:</w:t>
      </w:r>
      <w:r w:rsidRPr="002E65E9">
        <w:t xml:space="preserve"> 25% of ruptures are missed initially because the patient can still "plantarflex" using their accessory muscles (Toe flexors/Tibialis Posterior).</w:t>
      </w:r>
    </w:p>
    <w:p w14:paraId="3EF28796" w14:textId="77777777" w:rsidR="002E65E9" w:rsidRPr="002E65E9" w:rsidRDefault="002E65E9" w:rsidP="002E65E9">
      <w:pPr>
        <w:pStyle w:val="Heading2"/>
      </w:pPr>
      <w:r w:rsidRPr="002E65E9">
        <w:t>4. The Charcot Foot (Diabetic Neuroarthropathy)</w:t>
      </w:r>
    </w:p>
    <w:p w14:paraId="7948579C" w14:textId="77777777" w:rsidR="002E65E9" w:rsidRPr="002E65E9" w:rsidRDefault="002E65E9" w:rsidP="002E65E9">
      <w:pPr>
        <w:numPr>
          <w:ilvl w:val="0"/>
          <w:numId w:val="8"/>
        </w:numPr>
      </w:pPr>
      <w:r w:rsidRPr="002E65E9">
        <w:rPr>
          <w:b/>
          <w:bCs/>
        </w:rPr>
        <w:t>The Presentation:</w:t>
      </w:r>
      <w:r w:rsidRPr="002E65E9">
        <w:t xml:space="preserve"> A red, hot, swollen foot in a patient with diabetes and peripheral neuropathy.</w:t>
      </w:r>
    </w:p>
    <w:p w14:paraId="6755FEDF" w14:textId="77777777" w:rsidR="002E65E9" w:rsidRPr="002E65E9" w:rsidRDefault="002E65E9" w:rsidP="002E65E9">
      <w:pPr>
        <w:numPr>
          <w:ilvl w:val="0"/>
          <w:numId w:val="8"/>
        </w:numPr>
      </w:pPr>
      <w:r w:rsidRPr="002E65E9">
        <w:rPr>
          <w:b/>
          <w:bCs/>
        </w:rPr>
        <w:lastRenderedPageBreak/>
        <w:t>The Danger:</w:t>
      </w:r>
      <w:r w:rsidRPr="002E65E9">
        <w:t xml:space="preserve"> Often mistaken for infection (Cellulitis) or gout. If the patient continues to walk on it, the bones "melt" and collapse, leading to amputation.</w:t>
      </w:r>
    </w:p>
    <w:p w14:paraId="691F8CF2" w14:textId="77777777" w:rsidR="002E65E9" w:rsidRPr="002E65E9" w:rsidRDefault="002E65E9" w:rsidP="002E65E9">
      <w:pPr>
        <w:numPr>
          <w:ilvl w:val="0"/>
          <w:numId w:val="8"/>
        </w:numPr>
      </w:pPr>
      <w:r w:rsidRPr="002E65E9">
        <w:rPr>
          <w:b/>
          <w:bCs/>
        </w:rPr>
        <w:t>Action:</w:t>
      </w:r>
      <w:r w:rsidRPr="002E65E9">
        <w:t xml:space="preserve"> Immediate non-weight bearing and referral to a specialist diabetic foot clinic.</w:t>
      </w:r>
    </w:p>
    <w:p w14:paraId="137518FB" w14:textId="0E79E4D0" w:rsidR="002E65E9" w:rsidRPr="002E65E9" w:rsidRDefault="002E65E9" w:rsidP="002E65E9">
      <w:pPr>
        <w:pStyle w:val="Heading1"/>
      </w:pPr>
      <w:r w:rsidRPr="002E65E9">
        <w:t xml:space="preserve">Part 3: Clinical Reasoning &amp; Orthotics </w:t>
      </w:r>
    </w:p>
    <w:p w14:paraId="0E4C079D" w14:textId="77777777" w:rsidR="002E65E9" w:rsidRPr="002E65E9" w:rsidRDefault="002E65E9" w:rsidP="002E65E9">
      <w:r w:rsidRPr="002E65E9">
        <w:rPr>
          <w:i/>
          <w:iCs/>
        </w:rPr>
        <w:t>Focus: Dispelling the "Perfect Arch" myth.</w:t>
      </w:r>
    </w:p>
    <w:p w14:paraId="15CCCEE1" w14:textId="7608C9D1" w:rsidR="002E65E9" w:rsidRPr="002E65E9" w:rsidRDefault="002E65E9" w:rsidP="002E65E9">
      <w:pPr>
        <w:numPr>
          <w:ilvl w:val="0"/>
          <w:numId w:val="9"/>
        </w:numPr>
      </w:pPr>
      <w:r w:rsidRPr="002E65E9">
        <w:rPr>
          <w:b/>
          <w:bCs/>
        </w:rPr>
        <w:t>The Myth of "Neutral":</w:t>
      </w:r>
      <w:r w:rsidRPr="002E65E9">
        <w:t xml:space="preserve"> </w:t>
      </w:r>
      <w:r>
        <w:t>T</w:t>
      </w:r>
      <w:r w:rsidRPr="002E65E9">
        <w:t>here is no "perfect" foot. A "flat foot" (Pes Planus) is only a problem if it lacks the capacity to handle the specific loads of that individual.</w:t>
      </w:r>
    </w:p>
    <w:p w14:paraId="6D295418" w14:textId="77777777" w:rsidR="002E65E9" w:rsidRPr="002E65E9" w:rsidRDefault="002E65E9" w:rsidP="002E65E9">
      <w:pPr>
        <w:numPr>
          <w:ilvl w:val="0"/>
          <w:numId w:val="9"/>
        </w:numPr>
      </w:pPr>
      <w:r w:rsidRPr="002E65E9">
        <w:rPr>
          <w:b/>
          <w:bCs/>
        </w:rPr>
        <w:t>Orthotic Triage:</w:t>
      </w:r>
      <w:r w:rsidRPr="002E65E9">
        <w:t xml:space="preserve"> Orthotics should be viewed as a "temporary dose of medicine" to offload sensitized tissue, not a "permanent crutch" to fix a "faulty" structure.</w:t>
      </w:r>
    </w:p>
    <w:p w14:paraId="1FBAFA4B" w14:textId="77777777" w:rsidR="002E65E9" w:rsidRPr="002E65E9" w:rsidRDefault="002E65E9" w:rsidP="002E65E9">
      <w:pPr>
        <w:rPr>
          <w:lang w:val="en-US"/>
        </w:rPr>
      </w:pPr>
    </w:p>
    <w:sectPr w:rsidR="002E65E9" w:rsidRPr="002E6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9D4"/>
    <w:multiLevelType w:val="multilevel"/>
    <w:tmpl w:val="3FF6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F43AE"/>
    <w:multiLevelType w:val="multilevel"/>
    <w:tmpl w:val="775A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16D92"/>
    <w:multiLevelType w:val="multilevel"/>
    <w:tmpl w:val="B12A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D6ED1"/>
    <w:multiLevelType w:val="multilevel"/>
    <w:tmpl w:val="224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94C75"/>
    <w:multiLevelType w:val="multilevel"/>
    <w:tmpl w:val="F4B2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C7B1C"/>
    <w:multiLevelType w:val="multilevel"/>
    <w:tmpl w:val="8760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90B95"/>
    <w:multiLevelType w:val="multilevel"/>
    <w:tmpl w:val="EA8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C3EE1"/>
    <w:multiLevelType w:val="multilevel"/>
    <w:tmpl w:val="2162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5778E3"/>
    <w:multiLevelType w:val="multilevel"/>
    <w:tmpl w:val="D8A6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41515"/>
    <w:multiLevelType w:val="multilevel"/>
    <w:tmpl w:val="FB6E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6E1ED2"/>
    <w:multiLevelType w:val="multilevel"/>
    <w:tmpl w:val="3562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D4317"/>
    <w:multiLevelType w:val="multilevel"/>
    <w:tmpl w:val="1B68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375024"/>
    <w:multiLevelType w:val="multilevel"/>
    <w:tmpl w:val="7BCA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620243">
    <w:abstractNumId w:val="8"/>
  </w:num>
  <w:num w:numId="2" w16cid:durableId="1913154585">
    <w:abstractNumId w:val="10"/>
  </w:num>
  <w:num w:numId="3" w16cid:durableId="901330453">
    <w:abstractNumId w:val="6"/>
  </w:num>
  <w:num w:numId="4" w16cid:durableId="1009721792">
    <w:abstractNumId w:val="12"/>
  </w:num>
  <w:num w:numId="5" w16cid:durableId="1280255174">
    <w:abstractNumId w:val="1"/>
  </w:num>
  <w:num w:numId="6" w16cid:durableId="2010252144">
    <w:abstractNumId w:val="0"/>
  </w:num>
  <w:num w:numId="7" w16cid:durableId="24598335">
    <w:abstractNumId w:val="3"/>
  </w:num>
  <w:num w:numId="8" w16cid:durableId="1527715006">
    <w:abstractNumId w:val="9"/>
  </w:num>
  <w:num w:numId="9" w16cid:durableId="1263300373">
    <w:abstractNumId w:val="11"/>
  </w:num>
  <w:num w:numId="10" w16cid:durableId="46606725">
    <w:abstractNumId w:val="5"/>
  </w:num>
  <w:num w:numId="11" w16cid:durableId="1626085487">
    <w:abstractNumId w:val="2"/>
  </w:num>
  <w:num w:numId="12" w16cid:durableId="1542595754">
    <w:abstractNumId w:val="4"/>
  </w:num>
  <w:num w:numId="13" w16cid:durableId="1584484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E9"/>
    <w:rsid w:val="000C0856"/>
    <w:rsid w:val="002A5942"/>
    <w:rsid w:val="002E65E9"/>
    <w:rsid w:val="00461D43"/>
    <w:rsid w:val="00626871"/>
    <w:rsid w:val="006C097A"/>
    <w:rsid w:val="00706006"/>
    <w:rsid w:val="00776458"/>
    <w:rsid w:val="00877577"/>
    <w:rsid w:val="00A86A79"/>
    <w:rsid w:val="00B652C1"/>
    <w:rsid w:val="00C803AF"/>
    <w:rsid w:val="00DA0A81"/>
    <w:rsid w:val="00DE2D87"/>
    <w:rsid w:val="00E023AD"/>
    <w:rsid w:val="00EE64D6"/>
    <w:rsid w:val="00F4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D229"/>
  <w15:chartTrackingRefBased/>
  <w15:docId w15:val="{DC751A84-3364-4E1D-9073-5098F50C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6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6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6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6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6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6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E6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E6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E6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5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70288e-4af8-48c9-873e-3ad9b170eb26}" enabled="0" method="" siteId="{0870288e-4af8-48c9-873e-3ad9b170eb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680</Words>
  <Characters>5788</Characters>
  <Application>Microsoft Office Word</Application>
  <DocSecurity>0</DocSecurity>
  <Lines>340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Whiteley</dc:creator>
  <cp:keywords/>
  <dc:description/>
  <cp:lastModifiedBy>Rodney Whiteley</cp:lastModifiedBy>
  <cp:revision>9</cp:revision>
  <dcterms:created xsi:type="dcterms:W3CDTF">2026-02-01T06:15:00Z</dcterms:created>
  <dcterms:modified xsi:type="dcterms:W3CDTF">2026-02-01T08:39:00Z</dcterms:modified>
</cp:coreProperties>
</file>