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0CC7" w14:textId="2E8518AD" w:rsidR="00706006" w:rsidRDefault="00231181" w:rsidP="00231181">
      <w:pPr>
        <w:pStyle w:val="Title"/>
        <w:rPr>
          <w:lang w:val="en-US"/>
        </w:rPr>
      </w:pPr>
      <w:r>
        <w:rPr>
          <w:lang w:val="en-US"/>
        </w:rPr>
        <w:t>Hip and Groin</w:t>
      </w:r>
    </w:p>
    <w:p w14:paraId="5877B5CE" w14:textId="62204739" w:rsidR="00231181" w:rsidRPr="00231181" w:rsidRDefault="008C76E8" w:rsidP="00231181">
      <w:r>
        <w:t>Aim is to</w:t>
      </w:r>
      <w:r w:rsidR="00231181" w:rsidRPr="00231181">
        <w:t xml:space="preserve"> move from the most common "bread and butter" presentations to the clinical "landmines" that </w:t>
      </w:r>
      <w:r w:rsidR="00231181">
        <w:t>you should never miss (even though they are very uncommon)</w:t>
      </w:r>
      <w:r w:rsidR="00231181" w:rsidRPr="00231181">
        <w:t>.</w:t>
      </w:r>
    </w:p>
    <w:p w14:paraId="03867D93" w14:textId="59D89759" w:rsidR="00231181" w:rsidRDefault="00231181" w:rsidP="00231181">
      <w:r>
        <w:t xml:space="preserve">Arbitrarily I’ll use </w:t>
      </w:r>
      <w:r w:rsidRPr="00231181">
        <w:t>a triage-based framework</w:t>
      </w:r>
      <w:r w:rsidR="008C76E8">
        <w:t xml:space="preserve"> as this </w:t>
      </w:r>
      <w:proofErr w:type="gramStart"/>
      <w:r w:rsidR="008C76E8">
        <w:t>speeds</w:t>
      </w:r>
      <w:proofErr w:type="gramEnd"/>
      <w:r w:rsidR="008C76E8">
        <w:t xml:space="preserve"> things up</w:t>
      </w:r>
      <w:r w:rsidRPr="00231181">
        <w:t>.</w:t>
      </w:r>
    </w:p>
    <w:p w14:paraId="6229BCC1" w14:textId="65331F40" w:rsidR="00231181" w:rsidRPr="00231181" w:rsidRDefault="00231181" w:rsidP="00231181">
      <w:pPr>
        <w:pStyle w:val="Heading1"/>
      </w:pPr>
      <w:r w:rsidRPr="00231181">
        <w:t xml:space="preserve">Part 1: The Bread and Butter </w:t>
      </w:r>
    </w:p>
    <w:p w14:paraId="763B20EF" w14:textId="77777777" w:rsidR="00231181" w:rsidRPr="00231181" w:rsidRDefault="00231181" w:rsidP="00231181">
      <w:r w:rsidRPr="00231181">
        <w:rPr>
          <w:i/>
          <w:iCs/>
        </w:rPr>
        <w:t>Focus: High-frequency pathologies categorized by age and activity.</w:t>
      </w:r>
    </w:p>
    <w:p w14:paraId="556B7572" w14:textId="77777777" w:rsidR="00231181" w:rsidRPr="00231181" w:rsidRDefault="00231181" w:rsidP="00231181">
      <w:pPr>
        <w:pStyle w:val="Heading2"/>
      </w:pPr>
      <w:r w:rsidRPr="00231181">
        <w:t>1. The Degenerative Hip (Osteoarthritis)</w:t>
      </w:r>
    </w:p>
    <w:p w14:paraId="168583BD" w14:textId="4681A207" w:rsidR="00231181" w:rsidRPr="00231181" w:rsidRDefault="00231181" w:rsidP="00231181">
      <w:pPr>
        <w:numPr>
          <w:ilvl w:val="0"/>
          <w:numId w:val="1"/>
        </w:numPr>
      </w:pPr>
      <w:r w:rsidRPr="00231181">
        <w:rPr>
          <w:b/>
          <w:bCs/>
        </w:rPr>
        <w:t>Epidemiology:</w:t>
      </w:r>
      <w:r w:rsidRPr="00231181">
        <w:t xml:space="preserve"> The most common cause of hip pain in patients.</w:t>
      </w:r>
    </w:p>
    <w:p w14:paraId="1B1B9DAA" w14:textId="77777777" w:rsidR="00231181" w:rsidRPr="00231181" w:rsidRDefault="00231181" w:rsidP="00231181">
      <w:pPr>
        <w:numPr>
          <w:ilvl w:val="0"/>
          <w:numId w:val="1"/>
        </w:numPr>
      </w:pPr>
      <w:r w:rsidRPr="00231181">
        <w:rPr>
          <w:b/>
          <w:bCs/>
        </w:rPr>
        <w:t>Key Indicators:</w:t>
      </w:r>
      <w:r w:rsidRPr="00231181">
        <w:t xml:space="preserve"> Morning stiffness mins, loss of internal rotation (the "capsular pattern"), and the "C-sign" (patient gripping the hip between thumb and index finger).</w:t>
      </w:r>
    </w:p>
    <w:p w14:paraId="0D7C387C" w14:textId="77777777" w:rsidR="00231181" w:rsidRPr="00231181" w:rsidRDefault="00231181" w:rsidP="00231181">
      <w:pPr>
        <w:numPr>
          <w:ilvl w:val="0"/>
          <w:numId w:val="1"/>
        </w:numPr>
      </w:pPr>
      <w:r w:rsidRPr="00231181">
        <w:rPr>
          <w:b/>
          <w:bCs/>
        </w:rPr>
        <w:t>Evidence Note:</w:t>
      </w:r>
      <w:r w:rsidRPr="00231181">
        <w:t xml:space="preserve"> Discuss why X-ray findings often correlate poorly with pain levels.</w:t>
      </w:r>
    </w:p>
    <w:p w14:paraId="718FA996" w14:textId="77777777" w:rsidR="00231181" w:rsidRPr="00231181" w:rsidRDefault="00231181" w:rsidP="00231181">
      <w:pPr>
        <w:pStyle w:val="Heading2"/>
      </w:pPr>
      <w:r w:rsidRPr="00231181">
        <w:t xml:space="preserve">2. </w:t>
      </w:r>
      <w:proofErr w:type="spellStart"/>
      <w:r w:rsidRPr="00231181">
        <w:t>Femoroacetabular</w:t>
      </w:r>
      <w:proofErr w:type="spellEnd"/>
      <w:r w:rsidRPr="00231181">
        <w:t xml:space="preserve"> Impingement Syndrome (FAIS)</w:t>
      </w:r>
    </w:p>
    <w:p w14:paraId="2F69D6B4" w14:textId="5781290A" w:rsidR="00231181" w:rsidRPr="00231181" w:rsidRDefault="00231181" w:rsidP="00231181">
      <w:pPr>
        <w:numPr>
          <w:ilvl w:val="0"/>
          <w:numId w:val="2"/>
        </w:numPr>
      </w:pPr>
      <w:r w:rsidRPr="00231181">
        <w:rPr>
          <w:b/>
          <w:bCs/>
        </w:rPr>
        <w:t>The Triad:</w:t>
      </w:r>
      <w:r w:rsidRPr="00231181">
        <w:t xml:space="preserve"> Symptoms, clinical signs (FADIR test), </w:t>
      </w:r>
      <w:r w:rsidR="004E704F">
        <w:t>(</w:t>
      </w:r>
      <w:r w:rsidRPr="00231181">
        <w:t>and imaging findings</w:t>
      </w:r>
      <w:r w:rsidR="004E704F">
        <w:t>)</w:t>
      </w:r>
      <w:r w:rsidRPr="00231181">
        <w:t>.</w:t>
      </w:r>
    </w:p>
    <w:p w14:paraId="0A5E90EF" w14:textId="77777777" w:rsidR="00231181" w:rsidRPr="00231181" w:rsidRDefault="00231181" w:rsidP="00231181">
      <w:pPr>
        <w:numPr>
          <w:ilvl w:val="0"/>
          <w:numId w:val="2"/>
        </w:numPr>
      </w:pPr>
      <w:r w:rsidRPr="00231181">
        <w:rPr>
          <w:b/>
          <w:bCs/>
        </w:rPr>
        <w:t>Morphology:</w:t>
      </w:r>
      <w:r w:rsidRPr="00231181">
        <w:t xml:space="preserve"> Differentiating </w:t>
      </w:r>
      <w:r w:rsidRPr="00231181">
        <w:rPr>
          <w:b/>
          <w:bCs/>
        </w:rPr>
        <w:t>Cam</w:t>
      </w:r>
      <w:r w:rsidRPr="00231181">
        <w:t xml:space="preserve"> (femoral head) vs. </w:t>
      </w:r>
      <w:r w:rsidRPr="00231181">
        <w:rPr>
          <w:b/>
          <w:bCs/>
        </w:rPr>
        <w:t>Pincer</w:t>
      </w:r>
      <w:r w:rsidRPr="00231181">
        <w:t xml:space="preserve"> (acetabular rim) vs. Mixed.</w:t>
      </w:r>
    </w:p>
    <w:p w14:paraId="68EAD69F" w14:textId="64A5A7F4" w:rsidR="00231181" w:rsidRDefault="00231181" w:rsidP="00231181">
      <w:pPr>
        <w:numPr>
          <w:ilvl w:val="0"/>
          <w:numId w:val="2"/>
        </w:numPr>
      </w:pPr>
      <w:r w:rsidRPr="00231181">
        <w:rPr>
          <w:b/>
          <w:bCs/>
        </w:rPr>
        <w:t>Clinical Pearl:</w:t>
      </w:r>
      <w:r w:rsidRPr="00231181">
        <w:t xml:space="preserve"> FAIS is a motion-related clinical entity, not just a "bony bump."</w:t>
      </w:r>
      <w:r w:rsidR="004E704F">
        <w:t xml:space="preserve"> That is, treat the man, not the scan</w:t>
      </w:r>
    </w:p>
    <w:p w14:paraId="5BBB375C" w14:textId="77777777" w:rsidR="00E951D9" w:rsidRPr="00E951D9" w:rsidRDefault="00E951D9" w:rsidP="004E704F">
      <w:pPr>
        <w:pStyle w:val="Heading4"/>
      </w:pPr>
      <w:r w:rsidRPr="00E951D9">
        <w:t>1. Terminology: "Morphology is not Pathology"</w:t>
      </w:r>
    </w:p>
    <w:p w14:paraId="3847A4B5" w14:textId="77777777" w:rsidR="00E951D9" w:rsidRPr="00E951D9" w:rsidRDefault="00E951D9" w:rsidP="004E704F">
      <w:pPr>
        <w:ind w:left="360"/>
      </w:pPr>
      <w:r w:rsidRPr="00E951D9">
        <w:rPr>
          <w:b/>
          <w:bCs/>
        </w:rPr>
        <w:t>The New Standard:</w:t>
      </w:r>
      <w:r w:rsidRPr="00E951D9">
        <w:t xml:space="preserve"> Distinguish between </w:t>
      </w:r>
      <w:r w:rsidRPr="00E951D9">
        <w:rPr>
          <w:b/>
          <w:bCs/>
        </w:rPr>
        <w:t>Primary Cam Morphology (PCM)</w:t>
      </w:r>
      <w:r w:rsidRPr="00E951D9">
        <w:t xml:space="preserve"> and </w:t>
      </w:r>
      <w:r w:rsidRPr="00E951D9">
        <w:rPr>
          <w:b/>
          <w:bCs/>
        </w:rPr>
        <w:t>FAIS</w:t>
      </w:r>
      <w:r w:rsidRPr="00E951D9">
        <w:t>.</w:t>
      </w:r>
    </w:p>
    <w:p w14:paraId="2F8676E4" w14:textId="77777777" w:rsidR="00E951D9" w:rsidRPr="00E951D9" w:rsidRDefault="00E951D9" w:rsidP="004E704F">
      <w:pPr>
        <w:ind w:left="360"/>
      </w:pPr>
      <w:r w:rsidRPr="00E951D9">
        <w:rPr>
          <w:b/>
          <w:bCs/>
        </w:rPr>
        <w:t>PCM:</w:t>
      </w:r>
      <w:r w:rsidRPr="00E951D9">
        <w:t xml:space="preserve"> The presence of a bony bump at the femoral head-neck junction. Dijkstra et al. (2021) argue that for many athletes, this is a </w:t>
      </w:r>
      <w:r w:rsidRPr="00E951D9">
        <w:rPr>
          <w:b/>
          <w:bCs/>
        </w:rPr>
        <w:t>benign structural adaptation</w:t>
      </w:r>
      <w:r w:rsidRPr="00E951D9">
        <w:t xml:space="preserve"> to high-load sport during adolescence (the "bog-standard" bump), not a disease.</w:t>
      </w:r>
    </w:p>
    <w:p w14:paraId="548BD913" w14:textId="77777777" w:rsidR="00E951D9" w:rsidRPr="00E951D9" w:rsidRDefault="00E951D9" w:rsidP="004E704F">
      <w:pPr>
        <w:ind w:left="360"/>
      </w:pPr>
      <w:r w:rsidRPr="00E951D9">
        <w:rPr>
          <w:b/>
          <w:bCs/>
        </w:rPr>
        <w:t>FAIS:</w:t>
      </w:r>
      <w:r w:rsidRPr="00E951D9">
        <w:t xml:space="preserve"> Only diagnosed when the clinical triad (symptoms, signs, and imaging) is present.</w:t>
      </w:r>
    </w:p>
    <w:p w14:paraId="14139C5A" w14:textId="77777777" w:rsidR="00E951D9" w:rsidRPr="00E951D9" w:rsidRDefault="00E951D9" w:rsidP="004E704F">
      <w:pPr>
        <w:ind w:left="360"/>
      </w:pPr>
      <w:r w:rsidRPr="00E951D9">
        <w:rPr>
          <w:b/>
          <w:bCs/>
        </w:rPr>
        <w:t>Key Message:</w:t>
      </w:r>
      <w:r w:rsidRPr="00E951D9">
        <w:t xml:space="preserve"> Most athletes with PCM "thrive" and compete with "happy hips." We should stop </w:t>
      </w:r>
      <w:proofErr w:type="spellStart"/>
      <w:r w:rsidRPr="00E951D9">
        <w:t>labeling</w:t>
      </w:r>
      <w:proofErr w:type="spellEnd"/>
      <w:r w:rsidRPr="00E951D9">
        <w:t xml:space="preserve"> asymptomatic athletes with the word "impingement," as it implies a negative mechanical fate.</w:t>
      </w:r>
    </w:p>
    <w:p w14:paraId="4F61D221" w14:textId="77777777" w:rsidR="00E951D9" w:rsidRPr="00E951D9" w:rsidRDefault="00E951D9" w:rsidP="004E704F">
      <w:pPr>
        <w:pStyle w:val="Heading4"/>
      </w:pPr>
      <w:r w:rsidRPr="00E951D9">
        <w:t>2. The Imaging Paradox &amp; Poor Reliability</w:t>
      </w:r>
    </w:p>
    <w:p w14:paraId="76C726FC" w14:textId="77777777" w:rsidR="00E951D9" w:rsidRPr="00E951D9" w:rsidRDefault="00E951D9" w:rsidP="004E704F">
      <w:pPr>
        <w:ind w:left="360"/>
      </w:pPr>
      <w:r w:rsidRPr="00E951D9">
        <w:rPr>
          <w:b/>
          <w:bCs/>
        </w:rPr>
        <w:t>Alpha Angles:</w:t>
      </w:r>
      <w:r w:rsidRPr="00E951D9">
        <w:t xml:space="preserve"> Dijkstra et al. (2023) highlight that current imaging measures (like the alpha angle) have </w:t>
      </w:r>
      <w:r w:rsidRPr="00E951D9">
        <w:rPr>
          <w:b/>
          <w:bCs/>
        </w:rPr>
        <w:t>low reliability</w:t>
      </w:r>
      <w:r w:rsidRPr="00E951D9">
        <w:t xml:space="preserve"> and lack a universally agreed-upon cut-off.</w:t>
      </w:r>
    </w:p>
    <w:p w14:paraId="512F7A12" w14:textId="77777777" w:rsidR="00E951D9" w:rsidRPr="00E951D9" w:rsidRDefault="00E951D9" w:rsidP="004E704F">
      <w:pPr>
        <w:ind w:left="360"/>
      </w:pPr>
      <w:r w:rsidRPr="00E951D9">
        <w:rPr>
          <w:b/>
          <w:bCs/>
        </w:rPr>
        <w:t>Predictive Value:</w:t>
      </w:r>
      <w:r w:rsidRPr="00E951D9">
        <w:t xml:space="preserve"> We cannot accurately predict which adolescent athlete with PCM will develop FAIS or future osteoarthritis (OA). However, </w:t>
      </w:r>
      <w:r w:rsidRPr="00E951D9">
        <w:rPr>
          <w:b/>
          <w:bCs/>
        </w:rPr>
        <w:t>"Size Matters"</w:t>
      </w:r>
      <w:r w:rsidRPr="00E951D9">
        <w:t>—larger bumps (very high alpha angles) are more strongly associated with a higher long-term risk of OA, but this is still not a guarantee of pain.</w:t>
      </w:r>
    </w:p>
    <w:p w14:paraId="256AED5E" w14:textId="77777777" w:rsidR="00E951D9" w:rsidRPr="00E951D9" w:rsidRDefault="00E951D9" w:rsidP="004E704F">
      <w:pPr>
        <w:ind w:left="360"/>
      </w:pPr>
      <w:r w:rsidRPr="00E951D9">
        <w:rPr>
          <w:b/>
          <w:bCs/>
        </w:rPr>
        <w:lastRenderedPageBreak/>
        <w:t>Clinical Pearl:</w:t>
      </w:r>
      <w:r w:rsidRPr="00E951D9">
        <w:t xml:space="preserve"> Discourage routine screening of young athletes for PCM. </w:t>
      </w:r>
      <w:proofErr w:type="spellStart"/>
      <w:r w:rsidRPr="00E951D9">
        <w:t>Labeling</w:t>
      </w:r>
      <w:proofErr w:type="spellEnd"/>
      <w:r w:rsidRPr="00E951D9">
        <w:t xml:space="preserve"> a child with a "hip condition" based on an X-ray can cause psychological harm and unnecessary worry for parents and coaches.</w:t>
      </w:r>
    </w:p>
    <w:p w14:paraId="1220E70C" w14:textId="77777777" w:rsidR="00E951D9" w:rsidRPr="00E951D9" w:rsidRDefault="00E951D9" w:rsidP="004E704F">
      <w:pPr>
        <w:pStyle w:val="Heading4"/>
      </w:pPr>
      <w:r w:rsidRPr="00E951D9">
        <w:t>3. Management: Beyond "Physiotherapy"</w:t>
      </w:r>
    </w:p>
    <w:p w14:paraId="134C7E2B" w14:textId="77777777" w:rsidR="00E951D9" w:rsidRPr="00E951D9" w:rsidRDefault="00E951D9" w:rsidP="004E704F">
      <w:pPr>
        <w:ind w:left="360"/>
      </w:pPr>
      <w:r w:rsidRPr="00E951D9">
        <w:rPr>
          <w:b/>
          <w:bCs/>
        </w:rPr>
        <w:t>Terminology Shift:</w:t>
      </w:r>
      <w:r w:rsidRPr="00E951D9">
        <w:t xml:space="preserve"> The Oxford Consensus recommends the term </w:t>
      </w:r>
      <w:r w:rsidRPr="00E951D9">
        <w:rPr>
          <w:b/>
          <w:bCs/>
        </w:rPr>
        <w:t>"Clinician-led progressive exercise rehabilitation"</w:t>
      </w:r>
      <w:r w:rsidRPr="00E951D9">
        <w:t xml:space="preserve"> rather than just "physiotherapy."</w:t>
      </w:r>
    </w:p>
    <w:p w14:paraId="7891040B" w14:textId="77777777" w:rsidR="00E951D9" w:rsidRPr="00E951D9" w:rsidRDefault="00E951D9" w:rsidP="004E704F">
      <w:pPr>
        <w:ind w:left="360"/>
      </w:pPr>
      <w:r w:rsidRPr="00E951D9">
        <w:rPr>
          <w:b/>
          <w:bCs/>
        </w:rPr>
        <w:t>Why?</w:t>
      </w:r>
      <w:r w:rsidRPr="00E951D9">
        <w:t xml:space="preserve"> This emphasizes that the treatment is not passive (massage/stretching) but active, loaded, and led by a clinician who understands the athlete's specific sporting demands.</w:t>
      </w:r>
    </w:p>
    <w:p w14:paraId="40755190" w14:textId="38C7143D" w:rsidR="00E951D9" w:rsidRDefault="00E951D9" w:rsidP="004E704F">
      <w:pPr>
        <w:ind w:left="360"/>
      </w:pPr>
      <w:r w:rsidRPr="00E951D9">
        <w:rPr>
          <w:b/>
          <w:bCs/>
        </w:rPr>
        <w:t>Success Rates:</w:t>
      </w:r>
      <w:r w:rsidRPr="00E951D9">
        <w:t xml:space="preserve"> Most patients with FAIS do well with non-surgical management. Education should focus on "normalizing" the morphology while optimizing the "capacity" of the hip to handle the load.</w:t>
      </w:r>
    </w:p>
    <w:p w14:paraId="47C4EFAE" w14:textId="40CC7C3D" w:rsidR="008D7AD3" w:rsidRPr="008D7AD3" w:rsidRDefault="008D7AD3" w:rsidP="008D7AD3">
      <w:p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3"/>
        <w:gridCol w:w="5253"/>
      </w:tblGrid>
      <w:tr w:rsidR="008D7AD3" w:rsidRPr="008D7AD3" w14:paraId="054D0D23" w14:textId="77777777" w:rsidTr="008D7AD3">
        <w:tc>
          <w:tcPr>
            <w:tcW w:w="0" w:type="auto"/>
            <w:hideMark/>
          </w:tcPr>
          <w:p w14:paraId="692BCBA9" w14:textId="77777777" w:rsidR="008D7AD3" w:rsidRPr="008D7AD3" w:rsidRDefault="008D7AD3" w:rsidP="008D7AD3">
            <w:pPr>
              <w:spacing w:after="160" w:line="259" w:lineRule="auto"/>
              <w:ind w:left="360"/>
            </w:pPr>
            <w:r w:rsidRPr="008D7AD3">
              <w:t>Old Approach (Warwick 2016)</w:t>
            </w:r>
          </w:p>
        </w:tc>
        <w:tc>
          <w:tcPr>
            <w:tcW w:w="0" w:type="auto"/>
            <w:hideMark/>
          </w:tcPr>
          <w:p w14:paraId="50311059" w14:textId="77777777" w:rsidR="008D7AD3" w:rsidRPr="008D7AD3" w:rsidRDefault="008D7AD3" w:rsidP="008D7AD3">
            <w:pPr>
              <w:spacing w:after="160" w:line="259" w:lineRule="auto"/>
              <w:ind w:left="360"/>
            </w:pPr>
            <w:r w:rsidRPr="008D7AD3">
              <w:t>New Approach (Dijkstra/Oxford 2023)</w:t>
            </w:r>
          </w:p>
        </w:tc>
      </w:tr>
      <w:tr w:rsidR="008D7AD3" w:rsidRPr="008D7AD3" w14:paraId="07A6CFB1" w14:textId="77777777" w:rsidTr="008D7AD3">
        <w:tc>
          <w:tcPr>
            <w:tcW w:w="0" w:type="auto"/>
            <w:hideMark/>
          </w:tcPr>
          <w:p w14:paraId="77FDB348" w14:textId="77777777" w:rsidR="008D7AD3" w:rsidRPr="008D7AD3" w:rsidRDefault="008D7AD3" w:rsidP="008D7AD3">
            <w:pPr>
              <w:spacing w:after="160" w:line="259" w:lineRule="auto"/>
              <w:ind w:left="360"/>
            </w:pPr>
            <w:r w:rsidRPr="008D7AD3">
              <w:t>Focus on the "Triad" as a diagnosis of exclusion.</w:t>
            </w:r>
          </w:p>
        </w:tc>
        <w:tc>
          <w:tcPr>
            <w:tcW w:w="0" w:type="auto"/>
            <w:hideMark/>
          </w:tcPr>
          <w:p w14:paraId="5AD3BA81" w14:textId="77777777" w:rsidR="008D7AD3" w:rsidRPr="008D7AD3" w:rsidRDefault="008D7AD3" w:rsidP="008D7AD3">
            <w:pPr>
              <w:spacing w:after="160" w:line="259" w:lineRule="auto"/>
              <w:ind w:left="360"/>
            </w:pPr>
            <w:r w:rsidRPr="008D7AD3">
              <w:t xml:space="preserve">Focus on </w:t>
            </w:r>
            <w:r w:rsidRPr="008D7AD3">
              <w:rPr>
                <w:b/>
                <w:bCs/>
              </w:rPr>
              <w:t>PCM as a benign adaptation</w:t>
            </w:r>
            <w:r w:rsidRPr="008D7AD3">
              <w:t xml:space="preserve"> in most athletes.</w:t>
            </w:r>
          </w:p>
        </w:tc>
      </w:tr>
      <w:tr w:rsidR="008D7AD3" w:rsidRPr="008D7AD3" w14:paraId="1AF647AC" w14:textId="77777777" w:rsidTr="008D7AD3">
        <w:tc>
          <w:tcPr>
            <w:tcW w:w="0" w:type="auto"/>
            <w:hideMark/>
          </w:tcPr>
          <w:p w14:paraId="257A7133" w14:textId="77777777" w:rsidR="008D7AD3" w:rsidRPr="008D7AD3" w:rsidRDefault="008D7AD3" w:rsidP="008D7AD3">
            <w:pPr>
              <w:spacing w:after="160" w:line="259" w:lineRule="auto"/>
              <w:ind w:left="360"/>
            </w:pPr>
            <w:r w:rsidRPr="008D7AD3">
              <w:t>Morphological findings are "abnormalities."</w:t>
            </w:r>
          </w:p>
        </w:tc>
        <w:tc>
          <w:tcPr>
            <w:tcW w:w="0" w:type="auto"/>
            <w:hideMark/>
          </w:tcPr>
          <w:p w14:paraId="65557855" w14:textId="77777777" w:rsidR="008D7AD3" w:rsidRPr="008D7AD3" w:rsidRDefault="008D7AD3" w:rsidP="008D7AD3">
            <w:pPr>
              <w:spacing w:after="160" w:line="259" w:lineRule="auto"/>
              <w:ind w:left="360"/>
            </w:pPr>
            <w:r w:rsidRPr="008D7AD3">
              <w:t xml:space="preserve">Morphological findings are often </w:t>
            </w:r>
            <w:r w:rsidRPr="008D7AD3">
              <w:rPr>
                <w:b/>
                <w:bCs/>
              </w:rPr>
              <w:t>"happy hip" adaptations</w:t>
            </w:r>
            <w:r w:rsidRPr="008D7AD3">
              <w:t xml:space="preserve"> to sport.</w:t>
            </w:r>
          </w:p>
        </w:tc>
      </w:tr>
      <w:tr w:rsidR="008D7AD3" w:rsidRPr="008D7AD3" w14:paraId="1D6838DE" w14:textId="77777777" w:rsidTr="008D7AD3">
        <w:tc>
          <w:tcPr>
            <w:tcW w:w="0" w:type="auto"/>
            <w:hideMark/>
          </w:tcPr>
          <w:p w14:paraId="75284F72" w14:textId="77777777" w:rsidR="008D7AD3" w:rsidRPr="008D7AD3" w:rsidRDefault="008D7AD3" w:rsidP="008D7AD3">
            <w:pPr>
              <w:spacing w:after="160" w:line="259" w:lineRule="auto"/>
              <w:ind w:left="360"/>
            </w:pPr>
            <w:r w:rsidRPr="008D7AD3">
              <w:t>Use "Impingement" as a general term.</w:t>
            </w:r>
          </w:p>
        </w:tc>
        <w:tc>
          <w:tcPr>
            <w:tcW w:w="0" w:type="auto"/>
            <w:hideMark/>
          </w:tcPr>
          <w:p w14:paraId="267CD0EF" w14:textId="77777777" w:rsidR="008D7AD3" w:rsidRPr="008D7AD3" w:rsidRDefault="008D7AD3" w:rsidP="008D7AD3">
            <w:pPr>
              <w:spacing w:after="160" w:line="259" w:lineRule="auto"/>
              <w:ind w:left="360"/>
            </w:pPr>
            <w:r w:rsidRPr="008D7AD3">
              <w:t xml:space="preserve">Use </w:t>
            </w:r>
            <w:r w:rsidRPr="008D7AD3">
              <w:rPr>
                <w:b/>
                <w:bCs/>
              </w:rPr>
              <w:t>"Primary Cam Morphology"</w:t>
            </w:r>
            <w:r w:rsidRPr="008D7AD3">
              <w:t xml:space="preserve"> for the bone; </w:t>
            </w:r>
            <w:r w:rsidRPr="008D7AD3">
              <w:rPr>
                <w:b/>
                <w:bCs/>
              </w:rPr>
              <w:t>"FAIS"</w:t>
            </w:r>
            <w:r w:rsidRPr="008D7AD3">
              <w:t xml:space="preserve"> only for the syndrome.</w:t>
            </w:r>
          </w:p>
        </w:tc>
      </w:tr>
      <w:tr w:rsidR="008D7AD3" w:rsidRPr="008D7AD3" w14:paraId="5A01AC0E" w14:textId="77777777" w:rsidTr="008D7AD3">
        <w:tc>
          <w:tcPr>
            <w:tcW w:w="0" w:type="auto"/>
            <w:hideMark/>
          </w:tcPr>
          <w:p w14:paraId="425A6089" w14:textId="77777777" w:rsidR="008D7AD3" w:rsidRPr="008D7AD3" w:rsidRDefault="008D7AD3" w:rsidP="008D7AD3">
            <w:pPr>
              <w:spacing w:after="160" w:line="259" w:lineRule="auto"/>
              <w:ind w:left="360"/>
            </w:pPr>
            <w:r w:rsidRPr="008D7AD3">
              <w:t>Physiotherapy for symptom relief.</w:t>
            </w:r>
          </w:p>
        </w:tc>
        <w:tc>
          <w:tcPr>
            <w:tcW w:w="0" w:type="auto"/>
            <w:hideMark/>
          </w:tcPr>
          <w:p w14:paraId="203630FA" w14:textId="77777777" w:rsidR="008D7AD3" w:rsidRPr="008D7AD3" w:rsidRDefault="008D7AD3" w:rsidP="008D7AD3">
            <w:pPr>
              <w:spacing w:after="160" w:line="259" w:lineRule="auto"/>
              <w:ind w:left="360"/>
            </w:pPr>
            <w:r w:rsidRPr="008D7AD3">
              <w:rPr>
                <w:b/>
                <w:bCs/>
              </w:rPr>
              <w:t>Clinician-led progressive exercise</w:t>
            </w:r>
            <w:r w:rsidRPr="008D7AD3">
              <w:t xml:space="preserve"> for load tolerance.</w:t>
            </w:r>
          </w:p>
        </w:tc>
      </w:tr>
    </w:tbl>
    <w:p w14:paraId="2AA299FB" w14:textId="77777777" w:rsidR="008D7AD3" w:rsidRDefault="008D7AD3" w:rsidP="004E704F">
      <w:pPr>
        <w:ind w:left="360"/>
      </w:pPr>
    </w:p>
    <w:p w14:paraId="66D5D86F" w14:textId="24C2F67F" w:rsidR="008E62AC" w:rsidRDefault="008E62AC" w:rsidP="004E704F">
      <w:pPr>
        <w:ind w:left="360"/>
      </w:pPr>
      <w:r w:rsidRPr="008E62AC">
        <w:rPr>
          <w:i/>
          <w:iCs/>
        </w:rPr>
        <w:t>"If 60% of elite youth footballers have a cam 'bump' but only 5% have pain, is the bump the problem, or is it the athlete's inability to manage the load through that specific morphology?"</w:t>
      </w:r>
      <w:r w:rsidRPr="008E62AC">
        <w:t xml:space="preserve"> This prompts students to think about </w:t>
      </w:r>
      <w:r w:rsidRPr="008E62AC">
        <w:rPr>
          <w:b/>
          <w:bCs/>
        </w:rPr>
        <w:t>Load Management</w:t>
      </w:r>
      <w:r w:rsidRPr="008E62AC">
        <w:t xml:space="preserve"> and </w:t>
      </w:r>
      <w:r w:rsidRPr="008E62AC">
        <w:rPr>
          <w:b/>
          <w:bCs/>
        </w:rPr>
        <w:t>Neuromuscular Control</w:t>
      </w:r>
      <w:r w:rsidRPr="008E62AC">
        <w:t xml:space="preserve"> rather than just surgical "bone-shaving."</w:t>
      </w:r>
    </w:p>
    <w:p w14:paraId="15284F94" w14:textId="77777777" w:rsidR="008E62AC" w:rsidRPr="00231181" w:rsidRDefault="008E62AC" w:rsidP="004E704F">
      <w:pPr>
        <w:ind w:left="360"/>
      </w:pPr>
    </w:p>
    <w:p w14:paraId="14387BA3" w14:textId="77777777" w:rsidR="00231181" w:rsidRPr="00231181" w:rsidRDefault="00231181" w:rsidP="00231181">
      <w:pPr>
        <w:pStyle w:val="Heading2"/>
      </w:pPr>
      <w:r w:rsidRPr="00231181">
        <w:t>3. Greater Trochanteric Pain Syndrome (GTPS)</w:t>
      </w:r>
    </w:p>
    <w:p w14:paraId="55EBE8F1" w14:textId="77777777" w:rsidR="00231181" w:rsidRPr="00231181" w:rsidRDefault="00231181" w:rsidP="00231181">
      <w:pPr>
        <w:numPr>
          <w:ilvl w:val="0"/>
          <w:numId w:val="3"/>
        </w:numPr>
      </w:pPr>
      <w:r w:rsidRPr="00231181">
        <w:rPr>
          <w:b/>
          <w:bCs/>
        </w:rPr>
        <w:t>The Shift:</w:t>
      </w:r>
      <w:r w:rsidRPr="00231181">
        <w:t xml:space="preserve"> Moving away from the term "Trochanteric Bursitis" toward </w:t>
      </w:r>
      <w:r w:rsidRPr="00231181">
        <w:rPr>
          <w:b/>
          <w:bCs/>
        </w:rPr>
        <w:t>Gluteal Tendinopathy</w:t>
      </w:r>
      <w:r w:rsidRPr="00231181">
        <w:t>.</w:t>
      </w:r>
    </w:p>
    <w:p w14:paraId="56543F64" w14:textId="77777777" w:rsidR="00231181" w:rsidRPr="00231181" w:rsidRDefault="00231181" w:rsidP="00231181">
      <w:pPr>
        <w:numPr>
          <w:ilvl w:val="0"/>
          <w:numId w:val="3"/>
        </w:numPr>
      </w:pPr>
      <w:r w:rsidRPr="00231181">
        <w:rPr>
          <w:b/>
          <w:bCs/>
        </w:rPr>
        <w:t>Assessment:</w:t>
      </w:r>
      <w:r w:rsidRPr="00231181">
        <w:t xml:space="preserve"> The "Single Leg Stance" test (30 seconds) and FAFER (Flexion, Adduction, Functional External Rotation).</w:t>
      </w:r>
    </w:p>
    <w:p w14:paraId="7910B0FF" w14:textId="77777777" w:rsidR="00231181" w:rsidRPr="00231181" w:rsidRDefault="00231181" w:rsidP="00231181">
      <w:pPr>
        <w:numPr>
          <w:ilvl w:val="0"/>
          <w:numId w:val="3"/>
        </w:numPr>
      </w:pPr>
      <w:r w:rsidRPr="00231181">
        <w:rPr>
          <w:b/>
          <w:bCs/>
        </w:rPr>
        <w:t>Management:</w:t>
      </w:r>
      <w:r w:rsidRPr="00231181">
        <w:t xml:space="preserve"> Why corticosteroid injections (CSI) are a short-term "win" but a long-term "</w:t>
      </w:r>
      <w:proofErr w:type="gramStart"/>
      <w:r w:rsidRPr="00231181">
        <w:t>fail</w:t>
      </w:r>
      <w:proofErr w:type="gramEnd"/>
      <w:r w:rsidRPr="00231181">
        <w:t>" compared to load management.</w:t>
      </w:r>
    </w:p>
    <w:p w14:paraId="10632665" w14:textId="77777777" w:rsidR="00231181" w:rsidRPr="00231181" w:rsidRDefault="00231181" w:rsidP="00231181">
      <w:pPr>
        <w:pStyle w:val="Heading2"/>
      </w:pPr>
      <w:r w:rsidRPr="00231181">
        <w:t>4. The "Doha Agreement" on Groin Pain</w:t>
      </w:r>
    </w:p>
    <w:p w14:paraId="07B0B228" w14:textId="77777777" w:rsidR="00231181" w:rsidRDefault="00231181" w:rsidP="00231181">
      <w:pPr>
        <w:numPr>
          <w:ilvl w:val="0"/>
          <w:numId w:val="4"/>
        </w:numPr>
      </w:pPr>
      <w:r w:rsidRPr="00231181">
        <w:rPr>
          <w:b/>
          <w:bCs/>
        </w:rPr>
        <w:t>Classification:</w:t>
      </w:r>
      <w:r w:rsidRPr="00231181">
        <w:t xml:space="preserve"> </w:t>
      </w:r>
    </w:p>
    <w:p w14:paraId="46C498A1" w14:textId="5E87C2FA" w:rsidR="00231181" w:rsidRPr="00231181" w:rsidRDefault="00231181" w:rsidP="00231181">
      <w:pPr>
        <w:numPr>
          <w:ilvl w:val="1"/>
          <w:numId w:val="4"/>
        </w:numPr>
      </w:pPr>
      <w:r w:rsidRPr="00231181">
        <w:t>Adductor-related (most common).</w:t>
      </w:r>
    </w:p>
    <w:p w14:paraId="7F202B35" w14:textId="77777777" w:rsidR="00231181" w:rsidRPr="00231181" w:rsidRDefault="00231181" w:rsidP="00231181">
      <w:pPr>
        <w:numPr>
          <w:ilvl w:val="1"/>
          <w:numId w:val="4"/>
        </w:numPr>
      </w:pPr>
      <w:r w:rsidRPr="00231181">
        <w:lastRenderedPageBreak/>
        <w:t>Iliopsoas-related.</w:t>
      </w:r>
    </w:p>
    <w:p w14:paraId="10267E7A" w14:textId="77777777" w:rsidR="00231181" w:rsidRPr="00231181" w:rsidRDefault="00231181" w:rsidP="00231181">
      <w:pPr>
        <w:numPr>
          <w:ilvl w:val="1"/>
          <w:numId w:val="4"/>
        </w:numPr>
      </w:pPr>
      <w:r w:rsidRPr="00231181">
        <w:t>Inguinal-related.</w:t>
      </w:r>
    </w:p>
    <w:p w14:paraId="2FCEC94A" w14:textId="77777777" w:rsidR="00231181" w:rsidRPr="00231181" w:rsidRDefault="00231181" w:rsidP="00231181">
      <w:pPr>
        <w:numPr>
          <w:ilvl w:val="1"/>
          <w:numId w:val="4"/>
        </w:numPr>
      </w:pPr>
      <w:r w:rsidRPr="00231181">
        <w:t>Pubic-related.</w:t>
      </w:r>
    </w:p>
    <w:p w14:paraId="2A89F3FC" w14:textId="0ED687F7" w:rsidR="00231181" w:rsidRPr="00231181" w:rsidRDefault="00231181" w:rsidP="00231181">
      <w:r w:rsidRPr="00231181">
        <w:t>(Hip-related covered earlier)</w:t>
      </w:r>
    </w:p>
    <w:p w14:paraId="2CE5F46C" w14:textId="77777777" w:rsidR="00231181" w:rsidRPr="00231181" w:rsidRDefault="00231181" w:rsidP="00231181">
      <w:pPr>
        <w:pStyle w:val="Heading1"/>
      </w:pPr>
      <w:r w:rsidRPr="00231181">
        <w:t>Part 2: The "Must-Not-Miss" (40 Minutes)</w:t>
      </w:r>
    </w:p>
    <w:p w14:paraId="0CDEA8A8" w14:textId="77777777" w:rsidR="00231181" w:rsidRDefault="00231181" w:rsidP="00231181">
      <w:pPr>
        <w:pStyle w:val="Subtitle"/>
        <w:rPr>
          <w:rStyle w:val="SubtleEmphasis"/>
        </w:rPr>
      </w:pPr>
      <w:r w:rsidRPr="00231181">
        <w:rPr>
          <w:rStyle w:val="SubtleEmphasis"/>
        </w:rPr>
        <w:t>Focus: Red flags and serious pathologies that require urgent referral.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5"/>
        <w:gridCol w:w="2762"/>
        <w:gridCol w:w="3809"/>
      </w:tblGrid>
      <w:tr w:rsidR="00231181" w:rsidRPr="00231181" w14:paraId="75B59925" w14:textId="77777777" w:rsidTr="00231181">
        <w:tc>
          <w:tcPr>
            <w:tcW w:w="0" w:type="auto"/>
            <w:hideMark/>
          </w:tcPr>
          <w:p w14:paraId="24A77D76" w14:textId="77777777" w:rsidR="00231181" w:rsidRPr="00231181" w:rsidRDefault="00231181" w:rsidP="00231181">
            <w:pPr>
              <w:spacing w:after="160" w:line="259" w:lineRule="auto"/>
            </w:pPr>
            <w:r w:rsidRPr="00231181">
              <w:t>Condition</w:t>
            </w:r>
          </w:p>
        </w:tc>
        <w:tc>
          <w:tcPr>
            <w:tcW w:w="0" w:type="auto"/>
            <w:hideMark/>
          </w:tcPr>
          <w:p w14:paraId="4884D78E" w14:textId="77777777" w:rsidR="00231181" w:rsidRPr="00231181" w:rsidRDefault="00231181" w:rsidP="00231181">
            <w:pPr>
              <w:spacing w:after="160" w:line="259" w:lineRule="auto"/>
            </w:pPr>
            <w:r w:rsidRPr="00231181">
              <w:t>Why you "Must Not Miss"</w:t>
            </w:r>
          </w:p>
        </w:tc>
        <w:tc>
          <w:tcPr>
            <w:tcW w:w="0" w:type="auto"/>
            <w:hideMark/>
          </w:tcPr>
          <w:p w14:paraId="2B4E4B90" w14:textId="77777777" w:rsidR="00231181" w:rsidRPr="00231181" w:rsidRDefault="00231181" w:rsidP="00231181">
            <w:pPr>
              <w:spacing w:after="160" w:line="259" w:lineRule="auto"/>
            </w:pPr>
            <w:r w:rsidRPr="00231181">
              <w:t>Key Red Flags</w:t>
            </w:r>
          </w:p>
        </w:tc>
      </w:tr>
      <w:tr w:rsidR="00231181" w:rsidRPr="00231181" w14:paraId="373726E8" w14:textId="77777777" w:rsidTr="00231181">
        <w:tc>
          <w:tcPr>
            <w:tcW w:w="0" w:type="auto"/>
            <w:hideMark/>
          </w:tcPr>
          <w:p w14:paraId="52C1055E" w14:textId="77777777" w:rsidR="00231181" w:rsidRPr="00231181" w:rsidRDefault="00231181" w:rsidP="00231181">
            <w:pPr>
              <w:spacing w:after="160" w:line="259" w:lineRule="auto"/>
            </w:pPr>
            <w:r w:rsidRPr="00231181">
              <w:rPr>
                <w:b/>
                <w:bCs/>
              </w:rPr>
              <w:t>Femoral Neck Stress Fracture</w:t>
            </w:r>
          </w:p>
        </w:tc>
        <w:tc>
          <w:tcPr>
            <w:tcW w:w="0" w:type="auto"/>
            <w:hideMark/>
          </w:tcPr>
          <w:p w14:paraId="51F7DAC3" w14:textId="77777777" w:rsidR="00231181" w:rsidRPr="00231181" w:rsidRDefault="00231181" w:rsidP="00231181">
            <w:pPr>
              <w:spacing w:after="160" w:line="259" w:lineRule="auto"/>
            </w:pPr>
            <w:r w:rsidRPr="00231181">
              <w:t>Risk of displacement and AVN.</w:t>
            </w:r>
          </w:p>
        </w:tc>
        <w:tc>
          <w:tcPr>
            <w:tcW w:w="0" w:type="auto"/>
            <w:hideMark/>
          </w:tcPr>
          <w:p w14:paraId="2C904F18" w14:textId="77777777" w:rsidR="00231181" w:rsidRPr="00231181" w:rsidRDefault="00231181" w:rsidP="00231181">
            <w:pPr>
              <w:spacing w:after="160" w:line="259" w:lineRule="auto"/>
            </w:pPr>
            <w:r w:rsidRPr="00231181">
              <w:t>Night pain, "full" feeling in the groin, pain with weight-bearing, "heel strike" test.</w:t>
            </w:r>
          </w:p>
        </w:tc>
      </w:tr>
      <w:tr w:rsidR="00231181" w:rsidRPr="00231181" w14:paraId="3D25A63C" w14:textId="77777777" w:rsidTr="00231181">
        <w:tc>
          <w:tcPr>
            <w:tcW w:w="0" w:type="auto"/>
            <w:hideMark/>
          </w:tcPr>
          <w:p w14:paraId="59DC6E4B" w14:textId="77777777" w:rsidR="00231181" w:rsidRPr="00231181" w:rsidRDefault="00231181" w:rsidP="00231181">
            <w:pPr>
              <w:spacing w:after="160" w:line="259" w:lineRule="auto"/>
            </w:pPr>
            <w:r w:rsidRPr="00231181">
              <w:rPr>
                <w:b/>
                <w:bCs/>
              </w:rPr>
              <w:t>Avascular Necrosis (AVN)</w:t>
            </w:r>
          </w:p>
        </w:tc>
        <w:tc>
          <w:tcPr>
            <w:tcW w:w="0" w:type="auto"/>
            <w:hideMark/>
          </w:tcPr>
          <w:p w14:paraId="78800F2E" w14:textId="77777777" w:rsidR="00231181" w:rsidRPr="00231181" w:rsidRDefault="00231181" w:rsidP="00231181">
            <w:pPr>
              <w:spacing w:after="160" w:line="259" w:lineRule="auto"/>
            </w:pPr>
            <w:r w:rsidRPr="00231181">
              <w:t>Rapid joint destruction.</w:t>
            </w:r>
          </w:p>
        </w:tc>
        <w:tc>
          <w:tcPr>
            <w:tcW w:w="0" w:type="auto"/>
            <w:hideMark/>
          </w:tcPr>
          <w:p w14:paraId="63D3530B" w14:textId="77777777" w:rsidR="00231181" w:rsidRPr="00231181" w:rsidRDefault="00231181" w:rsidP="00231181">
            <w:pPr>
              <w:spacing w:after="160" w:line="259" w:lineRule="auto"/>
            </w:pPr>
            <w:r w:rsidRPr="00231181">
              <w:t>History of long-term steroid use, excessive alcohol, or trauma.</w:t>
            </w:r>
          </w:p>
        </w:tc>
      </w:tr>
      <w:tr w:rsidR="00231181" w:rsidRPr="00231181" w14:paraId="52EAE275" w14:textId="77777777" w:rsidTr="00231181">
        <w:tc>
          <w:tcPr>
            <w:tcW w:w="0" w:type="auto"/>
            <w:hideMark/>
          </w:tcPr>
          <w:p w14:paraId="68673272" w14:textId="77777777" w:rsidR="00231181" w:rsidRPr="00231181" w:rsidRDefault="00231181" w:rsidP="00231181">
            <w:pPr>
              <w:spacing w:after="160" w:line="259" w:lineRule="auto"/>
            </w:pPr>
            <w:r w:rsidRPr="00231181">
              <w:rPr>
                <w:b/>
                <w:bCs/>
              </w:rPr>
              <w:t>Slipped Capital Femoral Epiphysis (SCFE)</w:t>
            </w:r>
          </w:p>
        </w:tc>
        <w:tc>
          <w:tcPr>
            <w:tcW w:w="0" w:type="auto"/>
            <w:hideMark/>
          </w:tcPr>
          <w:p w14:paraId="5A0739C5" w14:textId="77777777" w:rsidR="00231181" w:rsidRPr="00231181" w:rsidRDefault="00231181" w:rsidP="00231181">
            <w:pPr>
              <w:spacing w:after="160" w:line="259" w:lineRule="auto"/>
            </w:pPr>
            <w:proofErr w:type="spellStart"/>
            <w:r w:rsidRPr="00231181">
              <w:t>Pediatric</w:t>
            </w:r>
            <w:proofErr w:type="spellEnd"/>
            <w:r w:rsidRPr="00231181">
              <w:t xml:space="preserve"> emergency; risk of permanent deformity.</w:t>
            </w:r>
          </w:p>
        </w:tc>
        <w:tc>
          <w:tcPr>
            <w:tcW w:w="0" w:type="auto"/>
            <w:hideMark/>
          </w:tcPr>
          <w:p w14:paraId="62402C28" w14:textId="77777777" w:rsidR="00231181" w:rsidRPr="00231181" w:rsidRDefault="00231181" w:rsidP="00231181">
            <w:pPr>
              <w:spacing w:after="160" w:line="259" w:lineRule="auto"/>
            </w:pPr>
            <w:r w:rsidRPr="00231181">
              <w:t>Teenager/Pre-teen with "knee pain" and an antalgic gait.</w:t>
            </w:r>
          </w:p>
        </w:tc>
      </w:tr>
      <w:tr w:rsidR="00231181" w:rsidRPr="00231181" w14:paraId="4EFC12A1" w14:textId="77777777" w:rsidTr="00231181">
        <w:tc>
          <w:tcPr>
            <w:tcW w:w="0" w:type="auto"/>
            <w:hideMark/>
          </w:tcPr>
          <w:p w14:paraId="17FE79E0" w14:textId="77777777" w:rsidR="00231181" w:rsidRPr="00231181" w:rsidRDefault="00231181" w:rsidP="00231181">
            <w:pPr>
              <w:spacing w:after="160" w:line="259" w:lineRule="auto"/>
            </w:pPr>
            <w:r w:rsidRPr="00231181">
              <w:rPr>
                <w:b/>
                <w:bCs/>
              </w:rPr>
              <w:t>Cauda Equina / Referral</w:t>
            </w:r>
          </w:p>
        </w:tc>
        <w:tc>
          <w:tcPr>
            <w:tcW w:w="0" w:type="auto"/>
            <w:hideMark/>
          </w:tcPr>
          <w:p w14:paraId="189631E9" w14:textId="77777777" w:rsidR="00231181" w:rsidRPr="00231181" w:rsidRDefault="00231181" w:rsidP="00231181">
            <w:pPr>
              <w:spacing w:after="160" w:line="259" w:lineRule="auto"/>
            </w:pPr>
            <w:r w:rsidRPr="00231181">
              <w:t>Neurological emergency.</w:t>
            </w:r>
          </w:p>
        </w:tc>
        <w:tc>
          <w:tcPr>
            <w:tcW w:w="0" w:type="auto"/>
            <w:hideMark/>
          </w:tcPr>
          <w:p w14:paraId="55057F93" w14:textId="77777777" w:rsidR="00231181" w:rsidRPr="00231181" w:rsidRDefault="00231181" w:rsidP="00231181">
            <w:pPr>
              <w:spacing w:after="160" w:line="259" w:lineRule="auto"/>
            </w:pPr>
            <w:r w:rsidRPr="00231181">
              <w:t xml:space="preserve">Groin/Saddle </w:t>
            </w:r>
            <w:proofErr w:type="spellStart"/>
            <w:r w:rsidRPr="00231181">
              <w:t>anesthesia</w:t>
            </w:r>
            <w:proofErr w:type="spellEnd"/>
            <w:r w:rsidRPr="00231181">
              <w:t>, bladder/bowel changes (referred from Lumbar).</w:t>
            </w:r>
          </w:p>
        </w:tc>
      </w:tr>
      <w:tr w:rsidR="00231181" w:rsidRPr="00231181" w14:paraId="712A3E29" w14:textId="77777777" w:rsidTr="00231181">
        <w:tc>
          <w:tcPr>
            <w:tcW w:w="0" w:type="auto"/>
            <w:hideMark/>
          </w:tcPr>
          <w:p w14:paraId="3763775E" w14:textId="77777777" w:rsidR="00231181" w:rsidRPr="00231181" w:rsidRDefault="00231181" w:rsidP="00231181">
            <w:pPr>
              <w:spacing w:after="160" w:line="259" w:lineRule="auto"/>
            </w:pPr>
            <w:r w:rsidRPr="00231181">
              <w:rPr>
                <w:b/>
                <w:bCs/>
              </w:rPr>
              <w:t>Malignancy / Infection</w:t>
            </w:r>
          </w:p>
        </w:tc>
        <w:tc>
          <w:tcPr>
            <w:tcW w:w="0" w:type="auto"/>
            <w:hideMark/>
          </w:tcPr>
          <w:p w14:paraId="7DE7128F" w14:textId="77777777" w:rsidR="00231181" w:rsidRPr="00231181" w:rsidRDefault="00231181" w:rsidP="00231181">
            <w:pPr>
              <w:spacing w:after="160" w:line="259" w:lineRule="auto"/>
            </w:pPr>
            <w:r w:rsidRPr="00231181">
              <w:t>Life-threatening.</w:t>
            </w:r>
          </w:p>
        </w:tc>
        <w:tc>
          <w:tcPr>
            <w:tcW w:w="0" w:type="auto"/>
            <w:hideMark/>
          </w:tcPr>
          <w:p w14:paraId="24BFE7BF" w14:textId="77777777" w:rsidR="00231181" w:rsidRPr="00231181" w:rsidRDefault="00231181" w:rsidP="00231181">
            <w:pPr>
              <w:spacing w:after="160" w:line="259" w:lineRule="auto"/>
            </w:pPr>
            <w:r w:rsidRPr="00231181">
              <w:t>Unexplained weight loss, fever, night sweats, non-mechanical pain.</w:t>
            </w:r>
          </w:p>
        </w:tc>
      </w:tr>
    </w:tbl>
    <w:p w14:paraId="1DFCA599" w14:textId="77777777" w:rsidR="00231181" w:rsidRDefault="00231181" w:rsidP="00231181"/>
    <w:p w14:paraId="1D7DBCD5" w14:textId="5C4A54C6" w:rsidR="00231181" w:rsidRPr="00231181" w:rsidRDefault="00231181" w:rsidP="00231181">
      <w:pPr>
        <w:pStyle w:val="Heading1"/>
      </w:pPr>
      <w:r w:rsidRPr="00231181">
        <w:t xml:space="preserve">Part 3: Clinical Reasoning &amp; Differential Diagnosis </w:t>
      </w:r>
    </w:p>
    <w:p w14:paraId="7BC1F45E" w14:textId="77777777" w:rsidR="00231181" w:rsidRPr="00231181" w:rsidRDefault="00231181" w:rsidP="00231181">
      <w:r w:rsidRPr="00231181">
        <w:rPr>
          <w:i/>
          <w:iCs/>
        </w:rPr>
        <w:t>Focus: Integration and the "Triage" Mindset.</w:t>
      </w:r>
    </w:p>
    <w:p w14:paraId="5AC8B4CE" w14:textId="77777777" w:rsidR="00231181" w:rsidRPr="00231181" w:rsidRDefault="00231181" w:rsidP="00231181">
      <w:pPr>
        <w:pStyle w:val="Heading2"/>
      </w:pPr>
      <w:r w:rsidRPr="00231181">
        <w:t>The Triage Triangle:</w:t>
      </w:r>
    </w:p>
    <w:p w14:paraId="60CD2A03" w14:textId="77777777" w:rsidR="00231181" w:rsidRPr="00231181" w:rsidRDefault="00231181" w:rsidP="00231181">
      <w:pPr>
        <w:numPr>
          <w:ilvl w:val="1"/>
          <w:numId w:val="5"/>
        </w:numPr>
      </w:pPr>
      <w:r w:rsidRPr="00231181">
        <w:rPr>
          <w:b/>
          <w:bCs/>
        </w:rPr>
        <w:t>Is it the hip joint?</w:t>
      </w:r>
      <w:r w:rsidRPr="00231181">
        <w:t xml:space="preserve"> (Deep groin pain, limited ROM).</w:t>
      </w:r>
    </w:p>
    <w:p w14:paraId="39D19380" w14:textId="77777777" w:rsidR="00231181" w:rsidRPr="00231181" w:rsidRDefault="00231181" w:rsidP="00231181">
      <w:pPr>
        <w:numPr>
          <w:ilvl w:val="1"/>
          <w:numId w:val="5"/>
        </w:numPr>
      </w:pPr>
      <w:r w:rsidRPr="00231181">
        <w:rPr>
          <w:b/>
          <w:bCs/>
        </w:rPr>
        <w:t>Is it soft tissue?</w:t>
      </w:r>
      <w:r w:rsidRPr="00231181">
        <w:t xml:space="preserve"> (Contractile testing, palpation).</w:t>
      </w:r>
    </w:p>
    <w:p w14:paraId="38146A3F" w14:textId="77777777" w:rsidR="00231181" w:rsidRPr="00231181" w:rsidRDefault="00231181" w:rsidP="00231181">
      <w:pPr>
        <w:numPr>
          <w:ilvl w:val="1"/>
          <w:numId w:val="5"/>
        </w:numPr>
      </w:pPr>
      <w:r w:rsidRPr="00231181">
        <w:rPr>
          <w:b/>
          <w:bCs/>
        </w:rPr>
        <w:t>Is it referred?</w:t>
      </w:r>
      <w:r w:rsidRPr="00231181">
        <w:t xml:space="preserve"> (Lumbar spine screen, SIJ screen).</w:t>
      </w:r>
    </w:p>
    <w:p w14:paraId="50130A30" w14:textId="77777777" w:rsidR="00231181" w:rsidRDefault="00231181" w:rsidP="00231181">
      <w:pPr>
        <w:pStyle w:val="Heading3"/>
      </w:pPr>
      <w:r w:rsidRPr="00231181">
        <w:t xml:space="preserve">The "Masked" Hip: </w:t>
      </w:r>
    </w:p>
    <w:p w14:paraId="023CB713" w14:textId="2AA326C5" w:rsidR="00231181" w:rsidRPr="00231181" w:rsidRDefault="00231181" w:rsidP="00231181">
      <w:pPr>
        <w:ind w:left="360"/>
      </w:pPr>
      <w:r w:rsidRPr="00231181">
        <w:t>Screening the knee and lumbar spine to ensure the pain source isn't proximal or distal.</w:t>
      </w:r>
    </w:p>
    <w:p w14:paraId="4E284FA2" w14:textId="77777777" w:rsidR="00231181" w:rsidRDefault="00231181" w:rsidP="00231181">
      <w:pPr>
        <w:pStyle w:val="Heading3"/>
      </w:pPr>
      <w:r w:rsidRPr="00231181">
        <w:lastRenderedPageBreak/>
        <w:t xml:space="preserve">When to Image: </w:t>
      </w:r>
    </w:p>
    <w:p w14:paraId="6E48129D" w14:textId="78EA4364" w:rsidR="00231181" w:rsidRPr="00231181" w:rsidRDefault="00231181" w:rsidP="00231181">
      <w:pPr>
        <w:ind w:left="360"/>
      </w:pPr>
      <w:r w:rsidRPr="00231181">
        <w:t>Guidelines on when to order X-ray vs. MRI (and why MRA—Magnetic Resonance Arthrography—is becoming less frequent).</w:t>
      </w:r>
    </w:p>
    <w:p w14:paraId="4B104152" w14:textId="77777777" w:rsidR="00231181" w:rsidRPr="00231181" w:rsidRDefault="00231181" w:rsidP="00231181"/>
    <w:p w14:paraId="6B4352D2" w14:textId="77777777" w:rsidR="00231181" w:rsidRPr="00231181" w:rsidRDefault="00231181">
      <w:pPr>
        <w:rPr>
          <w:lang w:val="en-US"/>
        </w:rPr>
      </w:pPr>
    </w:p>
    <w:sectPr w:rsidR="00231181" w:rsidRPr="00231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76F3"/>
    <w:multiLevelType w:val="multilevel"/>
    <w:tmpl w:val="4D3A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00678"/>
    <w:multiLevelType w:val="multilevel"/>
    <w:tmpl w:val="CDD2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46130"/>
    <w:multiLevelType w:val="multilevel"/>
    <w:tmpl w:val="8F8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B78A3"/>
    <w:multiLevelType w:val="multilevel"/>
    <w:tmpl w:val="AE20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93274"/>
    <w:multiLevelType w:val="multilevel"/>
    <w:tmpl w:val="B0CA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07C9E"/>
    <w:multiLevelType w:val="multilevel"/>
    <w:tmpl w:val="3BB2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E4AF4"/>
    <w:multiLevelType w:val="multilevel"/>
    <w:tmpl w:val="7C22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210556"/>
    <w:multiLevelType w:val="multilevel"/>
    <w:tmpl w:val="BD58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01771">
    <w:abstractNumId w:val="2"/>
  </w:num>
  <w:num w:numId="2" w16cid:durableId="1233807348">
    <w:abstractNumId w:val="0"/>
  </w:num>
  <w:num w:numId="3" w16cid:durableId="1234854053">
    <w:abstractNumId w:val="5"/>
  </w:num>
  <w:num w:numId="4" w16cid:durableId="7813">
    <w:abstractNumId w:val="6"/>
  </w:num>
  <w:num w:numId="5" w16cid:durableId="1898130807">
    <w:abstractNumId w:val="4"/>
  </w:num>
  <w:num w:numId="6" w16cid:durableId="1318656103">
    <w:abstractNumId w:val="1"/>
  </w:num>
  <w:num w:numId="7" w16cid:durableId="661079894">
    <w:abstractNumId w:val="3"/>
  </w:num>
  <w:num w:numId="8" w16cid:durableId="1699773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81"/>
    <w:rsid w:val="0007748C"/>
    <w:rsid w:val="000C0856"/>
    <w:rsid w:val="00231181"/>
    <w:rsid w:val="00261D22"/>
    <w:rsid w:val="003D7913"/>
    <w:rsid w:val="00461D43"/>
    <w:rsid w:val="004E704F"/>
    <w:rsid w:val="00521410"/>
    <w:rsid w:val="00626871"/>
    <w:rsid w:val="006A0EF2"/>
    <w:rsid w:val="006C097A"/>
    <w:rsid w:val="00706006"/>
    <w:rsid w:val="00833A8C"/>
    <w:rsid w:val="00877577"/>
    <w:rsid w:val="008C76E8"/>
    <w:rsid w:val="008D7AD3"/>
    <w:rsid w:val="008E62AC"/>
    <w:rsid w:val="00934727"/>
    <w:rsid w:val="00AC3D72"/>
    <w:rsid w:val="00B652C1"/>
    <w:rsid w:val="00D1463D"/>
    <w:rsid w:val="00E71662"/>
    <w:rsid w:val="00E951D9"/>
    <w:rsid w:val="00EE64D6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49FFD"/>
  <w15:chartTrackingRefBased/>
  <w15:docId w15:val="{734BF10B-AF17-4EA7-9090-D17E28D1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1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1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1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181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23118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23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DE60ADB-C1E4-4A1E-9665-1C301A0FAB92}">
  <we:reference id="wa200002866" version="1.0.1.0" store="en-US" storeType="OMEX"/>
  <we:alternateReferences>
    <we:reference id="WA200002866" version="1.0.1.0" store="WA200002866" storeType="OMEX"/>
  </we:alternateReferences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0870288e-4af8-48c9-873e-3ad9b170eb26}" enabled="0" method="" siteId="{0870288e-4af8-48c9-873e-3ad9b170eb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4</Pages>
  <Words>812</Words>
  <Characters>4789</Characters>
  <Application>Microsoft Office Word</Application>
  <DocSecurity>0</DocSecurity>
  <Lines>129</Lines>
  <Paragraphs>78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Whiteley</dc:creator>
  <cp:keywords/>
  <dc:description/>
  <cp:lastModifiedBy>Rodney Whiteley</cp:lastModifiedBy>
  <cp:revision>12</cp:revision>
  <dcterms:created xsi:type="dcterms:W3CDTF">2026-01-28T14:57:00Z</dcterms:created>
  <dcterms:modified xsi:type="dcterms:W3CDTF">2026-02-01T08:57:00Z</dcterms:modified>
</cp:coreProperties>
</file>