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6AB1" w14:textId="6756F0E2" w:rsidR="00706006" w:rsidRDefault="00E33BB6" w:rsidP="00E33BB6">
      <w:pPr>
        <w:pStyle w:val="Title"/>
        <w:rPr>
          <w:lang w:val="en-US"/>
        </w:rPr>
      </w:pPr>
      <w:r>
        <w:rPr>
          <w:lang w:val="en-US"/>
        </w:rPr>
        <w:t xml:space="preserve">Plantar </w:t>
      </w:r>
      <w:proofErr w:type="spellStart"/>
      <w:r>
        <w:rPr>
          <w:lang w:val="en-US"/>
        </w:rPr>
        <w:t>Fasciopathy</w:t>
      </w:r>
      <w:proofErr w:type="spellEnd"/>
    </w:p>
    <w:p w14:paraId="08101D39" w14:textId="77777777" w:rsidR="00E33BB6" w:rsidRPr="00E33BB6" w:rsidRDefault="00E33BB6" w:rsidP="00E33BB6">
      <w:r w:rsidRPr="00E33BB6">
        <w:t xml:space="preserve">Plantar </w:t>
      </w:r>
      <w:proofErr w:type="spellStart"/>
      <w:r w:rsidRPr="00E33BB6">
        <w:t>fasciopathy</w:t>
      </w:r>
      <w:proofErr w:type="spellEnd"/>
      <w:r w:rsidRPr="00E33BB6">
        <w:t>, historically referred to as plantar fasciitis, is the most common cause of inferior heel pain, accounting for approximately </w:t>
      </w:r>
      <w:r w:rsidRPr="00E33BB6">
        <w:rPr>
          <w:b/>
          <w:bCs/>
        </w:rPr>
        <w:t>11% to 15% of all adult foot symptoms</w:t>
      </w:r>
      <w:r w:rsidRPr="00E33BB6">
        <w:t> requiring professional care.</w:t>
      </w:r>
    </w:p>
    <w:p w14:paraId="6D3DBDAA" w14:textId="77777777" w:rsidR="00E33BB6" w:rsidRPr="00E33BB6" w:rsidRDefault="00E33BB6" w:rsidP="00E33BB6">
      <w:pPr>
        <w:pStyle w:val="Heading1"/>
      </w:pPr>
      <w:r w:rsidRPr="00E33BB6">
        <w:t>Epidemiology and Risk Factors</w:t>
      </w:r>
    </w:p>
    <w:p w14:paraId="74A2182B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Prevalence and Incidence:</w:t>
      </w:r>
      <w:r w:rsidRPr="00E33BB6">
        <w:t> The condition affects </w:t>
      </w:r>
      <w:r w:rsidRPr="00E33BB6">
        <w:rPr>
          <w:b/>
          <w:bCs/>
        </w:rPr>
        <w:t>one in ten people</w:t>
      </w:r>
      <w:r w:rsidRPr="00E33BB6">
        <w:t> during their lifetime. In physically active populations, such as runners, the incidence ranges from 4.5% to 10.0%, with prevalence reaching up to 17.5%.</w:t>
      </w:r>
    </w:p>
    <w:p w14:paraId="09861BBE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Demographics:</w:t>
      </w:r>
      <w:r w:rsidRPr="00E33BB6">
        <w:t> While it can occur at any age, the peak incidence typically occurs in adults aged </w:t>
      </w:r>
      <w:r w:rsidRPr="00E33BB6">
        <w:rPr>
          <w:b/>
          <w:bCs/>
        </w:rPr>
        <w:t>45 to 65 years</w:t>
      </w:r>
      <w:r w:rsidRPr="00E33BB6">
        <w:t>. In runners, the condition tends to peak at a younger age.</w:t>
      </w:r>
    </w:p>
    <w:p w14:paraId="78E2EDB6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Risk Factors:</w:t>
      </w:r>
      <w:r w:rsidRPr="00E33BB6">
        <w:t> Key risk factors include </w:t>
      </w:r>
      <w:r w:rsidRPr="00E33BB6">
        <w:rPr>
          <w:b/>
          <w:bCs/>
        </w:rPr>
        <w:t>obesity</w:t>
      </w:r>
      <w:r w:rsidRPr="00E33BB6">
        <w:t> or a high Body Mass Index (BMI), </w:t>
      </w:r>
      <w:r w:rsidRPr="00E33BB6">
        <w:rPr>
          <w:b/>
          <w:bCs/>
        </w:rPr>
        <w:t>calf tightness</w:t>
      </w:r>
      <w:r w:rsidRPr="00E33BB6">
        <w:t> (reduced ankle dorsiflexion), and occupations that require </w:t>
      </w:r>
      <w:r w:rsidRPr="00E33BB6">
        <w:rPr>
          <w:b/>
          <w:bCs/>
        </w:rPr>
        <w:t>prolonged standing</w:t>
      </w:r>
      <w:r w:rsidRPr="00E33BB6">
        <w:t>. Structural factors like </w:t>
      </w:r>
      <w:r w:rsidRPr="00E33BB6">
        <w:rPr>
          <w:i/>
          <w:iCs/>
        </w:rPr>
        <w:t>pes planus</w:t>
      </w:r>
      <w:r w:rsidRPr="00E33BB6">
        <w:t> (flat feet) or </w:t>
      </w:r>
      <w:r w:rsidRPr="00E33BB6">
        <w:rPr>
          <w:i/>
          <w:iCs/>
        </w:rPr>
        <w:t xml:space="preserve">pes </w:t>
      </w:r>
      <w:proofErr w:type="spellStart"/>
      <w:r w:rsidRPr="00E33BB6">
        <w:rPr>
          <w:i/>
          <w:iCs/>
        </w:rPr>
        <w:t>cavus</w:t>
      </w:r>
      <w:proofErr w:type="spellEnd"/>
      <w:r w:rsidRPr="00E33BB6">
        <w:t> (high arches) are also cited, though evidence for some of these is limited.</w:t>
      </w:r>
    </w:p>
    <w:p w14:paraId="34C646F8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Nature of Condition:</w:t>
      </w:r>
      <w:r w:rsidRPr="00E33BB6">
        <w:t> It is generally considered a </w:t>
      </w:r>
      <w:r w:rsidRPr="00E33BB6">
        <w:rPr>
          <w:b/>
          <w:bCs/>
        </w:rPr>
        <w:t>degenerative pathology</w:t>
      </w:r>
      <w:r w:rsidRPr="00E33BB6">
        <w:t> (</w:t>
      </w:r>
      <w:proofErr w:type="spellStart"/>
      <w:r w:rsidRPr="00E33BB6">
        <w:t>fasciosis</w:t>
      </w:r>
      <w:proofErr w:type="spellEnd"/>
      <w:r w:rsidRPr="00E33BB6">
        <w:t>) rather than a primarily inflammatory one, resulting from repetitive microtrauma and chronic overload. It is bilateral in up to one-third of cases.</w:t>
      </w:r>
    </w:p>
    <w:p w14:paraId="359D68A5" w14:textId="77777777" w:rsidR="00E33BB6" w:rsidRPr="00E33BB6" w:rsidRDefault="00E33BB6" w:rsidP="00E33BB6">
      <w:pPr>
        <w:pStyle w:val="Heading2"/>
      </w:pPr>
      <w:r w:rsidRPr="00E33BB6">
        <w:t>Typical Presentation</w:t>
      </w:r>
    </w:p>
    <w:p w14:paraId="72C43F88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Onset and Pain Character:</w:t>
      </w:r>
      <w:r w:rsidRPr="00E33BB6">
        <w:t> Patients usually report a </w:t>
      </w:r>
      <w:r w:rsidRPr="00E33BB6">
        <w:rPr>
          <w:b/>
          <w:bCs/>
        </w:rPr>
        <w:t>gradual onset of pain</w:t>
      </w:r>
      <w:r w:rsidRPr="00E33BB6">
        <w:t> under the heel. A hallmark symptom is </w:t>
      </w:r>
      <w:r w:rsidRPr="00E33BB6">
        <w:rPr>
          <w:b/>
          <w:bCs/>
        </w:rPr>
        <w:t>intense pain during the first few steps in the morning</w:t>
      </w:r>
      <w:r w:rsidRPr="00E33BB6">
        <w:t> or after a prolonged period of inactivity.</w:t>
      </w:r>
    </w:p>
    <w:p w14:paraId="6DC62A15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Tenderness:</w:t>
      </w:r>
      <w:r w:rsidRPr="00E33BB6">
        <w:t> Physical examination typically reveals a localized area of maximal tenderness over the </w:t>
      </w:r>
      <w:r w:rsidRPr="00E33BB6">
        <w:rPr>
          <w:b/>
          <w:bCs/>
        </w:rPr>
        <w:t>anteromedial aspect of the inferior heel</w:t>
      </w:r>
      <w:r w:rsidRPr="00E33BB6">
        <w:t>, specifically at the medial calcaneal tubercle where the fascia originates.</w:t>
      </w:r>
    </w:p>
    <w:p w14:paraId="66495433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Activity Patterns:</w:t>
      </w:r>
      <w:r w:rsidRPr="00E33BB6">
        <w:t> The pain often lessens with gradual activity but tends to </w:t>
      </w:r>
      <w:r w:rsidRPr="00E33BB6">
        <w:rPr>
          <w:b/>
          <w:bCs/>
        </w:rPr>
        <w:t>worsen by the end of the day</w:t>
      </w:r>
      <w:r w:rsidRPr="00E33BB6">
        <w:t>, especially following extended weight-bearing.</w:t>
      </w:r>
    </w:p>
    <w:p w14:paraId="26300A03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Clinical Signs:</w:t>
      </w:r>
      <w:r w:rsidRPr="00E33BB6">
        <w:t> Limping may occur, and there is often notable </w:t>
      </w:r>
      <w:r w:rsidRPr="00E33BB6">
        <w:rPr>
          <w:b/>
          <w:bCs/>
        </w:rPr>
        <w:t>tightness in the Achilles tendon</w:t>
      </w:r>
      <w:r w:rsidRPr="00E33BB6">
        <w:t xml:space="preserve"> or triceps </w:t>
      </w:r>
      <w:proofErr w:type="spellStart"/>
      <w:r w:rsidRPr="00E33BB6">
        <w:t>surae</w:t>
      </w:r>
      <w:proofErr w:type="spellEnd"/>
      <w:r w:rsidRPr="00E33BB6">
        <w:t>, which limits the foot’s ability to flex upwards (dorsiflexion).</w:t>
      </w:r>
    </w:p>
    <w:p w14:paraId="1BFCD4A2" w14:textId="77777777" w:rsidR="00E33BB6" w:rsidRPr="00E33BB6" w:rsidRDefault="00E33BB6" w:rsidP="00E33BB6">
      <w:pPr>
        <w:pStyle w:val="Heading2"/>
      </w:pPr>
      <w:r w:rsidRPr="00E33BB6">
        <w:t>Components of Best Management</w:t>
      </w:r>
    </w:p>
    <w:p w14:paraId="4D75FF87" w14:textId="77777777" w:rsidR="00E33BB6" w:rsidRPr="00E33BB6" w:rsidRDefault="00E33BB6" w:rsidP="00E33BB6">
      <w:r w:rsidRPr="00E33BB6">
        <w:t>The clinical course is generally favourable, with </w:t>
      </w:r>
      <w:r w:rsidRPr="00E33BB6">
        <w:rPr>
          <w:b/>
          <w:bCs/>
        </w:rPr>
        <w:t>80% to 90% of cases resolving within 12 months</w:t>
      </w:r>
      <w:r w:rsidRPr="00E33BB6">
        <w:t> through non-operative measures.</w:t>
      </w:r>
    </w:p>
    <w:p w14:paraId="42D8AC1E" w14:textId="77777777" w:rsidR="00E33BB6" w:rsidRPr="00E33BB6" w:rsidRDefault="00E33BB6" w:rsidP="00E33BB6">
      <w:pPr>
        <w:pStyle w:val="Heading3"/>
      </w:pPr>
      <w:r w:rsidRPr="00E33BB6">
        <w:t>First-Line (Non-Operative) Management:</w:t>
      </w:r>
    </w:p>
    <w:p w14:paraId="0D4FDF15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Patient Education and Activity Modification:</w:t>
      </w:r>
      <w:r w:rsidRPr="00E33BB6">
        <w:t> Patients should be advised that the condition is self-limiting and should </w:t>
      </w:r>
      <w:r w:rsidRPr="00E33BB6">
        <w:rPr>
          <w:b/>
          <w:bCs/>
        </w:rPr>
        <w:t>avoid walking barefoot</w:t>
      </w:r>
      <w:r w:rsidRPr="00E33BB6">
        <w:t> or wearing flat shoes. Limiting prolonged weight-bearing activities is also recommended.</w:t>
      </w:r>
    </w:p>
    <w:p w14:paraId="4C2DD67C" w14:textId="77777777" w:rsidR="00E33BB6" w:rsidRPr="00E33BB6" w:rsidRDefault="00E33BB6" w:rsidP="00E33BB6">
      <w:r w:rsidRPr="00E33BB6">
        <w:lastRenderedPageBreak/>
        <w:t>• </w:t>
      </w:r>
      <w:r w:rsidRPr="00E33BB6">
        <w:rPr>
          <w:b/>
          <w:bCs/>
        </w:rPr>
        <w:t>Exercises:</w:t>
      </w:r>
      <w:r w:rsidRPr="00E33BB6">
        <w:t> </w:t>
      </w:r>
      <w:r w:rsidRPr="00E33BB6">
        <w:rPr>
          <w:b/>
          <w:bCs/>
        </w:rPr>
        <w:t>Plantar fascia-specific stretching</w:t>
      </w:r>
      <w:r w:rsidRPr="00E33BB6">
        <w:t> and calf stretching are core components of treatment. Recent evidence also supports </w:t>
      </w:r>
      <w:r w:rsidRPr="00E33BB6">
        <w:rPr>
          <w:b/>
          <w:bCs/>
        </w:rPr>
        <w:t>high-load strength training</w:t>
      </w:r>
      <w:r w:rsidRPr="00E33BB6">
        <w:t> (e.g., single-leg heel raises with toes dorsiflexed), which can lead to a quicker reduction in pain and improved function.</w:t>
      </w:r>
    </w:p>
    <w:p w14:paraId="158A332F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Mechanical Support:</w:t>
      </w:r>
      <w:r w:rsidRPr="00E33BB6">
        <w:t> </w:t>
      </w:r>
      <w:r w:rsidRPr="00E33BB6">
        <w:rPr>
          <w:b/>
          <w:bCs/>
        </w:rPr>
        <w:t>Low-dye taping</w:t>
      </w:r>
      <w:r w:rsidRPr="00E33BB6">
        <w:t> provides short-term pain relief. </w:t>
      </w:r>
      <w:r w:rsidRPr="00E33BB6">
        <w:rPr>
          <w:b/>
          <w:bCs/>
        </w:rPr>
        <w:t>Customised orthoses</w:t>
      </w:r>
      <w:r w:rsidRPr="00E33BB6">
        <w:t> or shoe inserts have moderate-quality evidence for reducing pain intensity in the short term.</w:t>
      </w:r>
    </w:p>
    <w:p w14:paraId="71DA4745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Adjunctive Therapies:</w:t>
      </w:r>
      <w:r w:rsidRPr="00E33BB6">
        <w:t> If initial measures fail, </w:t>
      </w:r>
      <w:r w:rsidRPr="00E33BB6">
        <w:rPr>
          <w:b/>
          <w:bCs/>
        </w:rPr>
        <w:t>Extracorporeal Shockwave Therapy (ESWT)</w:t>
      </w:r>
      <w:r w:rsidRPr="00E33BB6">
        <w:t> can be considered, as it may stimulate healing in chronic degenerative cases.</w:t>
      </w:r>
    </w:p>
    <w:p w14:paraId="5DED20EB" w14:textId="77777777" w:rsidR="00E33BB6" w:rsidRPr="00E33BB6" w:rsidRDefault="00E33BB6" w:rsidP="00E33BB6">
      <w:pPr>
        <w:pStyle w:val="Heading3"/>
      </w:pPr>
      <w:r w:rsidRPr="00E33BB6">
        <w:t>Pharmacological and Injection Options:</w:t>
      </w:r>
    </w:p>
    <w:p w14:paraId="6D14C523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Medications:</w:t>
      </w:r>
      <w:r w:rsidRPr="00E33BB6">
        <w:t> NSAIDs may provide symptomatic relief, though they do not address the underlying degenerative process.</w:t>
      </w:r>
    </w:p>
    <w:p w14:paraId="50DBD3E3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Injections:</w:t>
      </w:r>
      <w:r w:rsidRPr="00E33BB6">
        <w:t> </w:t>
      </w:r>
      <w:r w:rsidRPr="00E33BB6">
        <w:rPr>
          <w:b/>
          <w:bCs/>
        </w:rPr>
        <w:t>Corticosteroid injections</w:t>
      </w:r>
      <w:r w:rsidRPr="00E33BB6">
        <w:t> can offer short-term pain relief (up to one month) but are less effective in the long term and carry a small risk of plantar fascia rupture. Other options include botulinum toxin or platelet-rich plasma (PRP), though evidence for these remains somewhat inconclusive.</w:t>
      </w:r>
    </w:p>
    <w:p w14:paraId="2DFE7224" w14:textId="77777777" w:rsidR="00E33BB6" w:rsidRDefault="00E33BB6" w:rsidP="00E33BB6">
      <w:pPr>
        <w:pStyle w:val="Heading3"/>
      </w:pPr>
      <w:r w:rsidRPr="00E33BB6">
        <w:t>Surgical Management: </w:t>
      </w:r>
    </w:p>
    <w:p w14:paraId="1C5C9531" w14:textId="762531AA" w:rsidR="00E33BB6" w:rsidRPr="00E33BB6" w:rsidRDefault="00E33BB6" w:rsidP="00E33BB6">
      <w:r w:rsidRPr="00E33BB6">
        <w:t>Surgical intervention is reserved for a small subgroup (approximately 5%) of patients who have </w:t>
      </w:r>
      <w:r w:rsidRPr="00E33BB6">
        <w:rPr>
          <w:b/>
          <w:bCs/>
        </w:rPr>
        <w:t>persistent, severe symptoms</w:t>
      </w:r>
      <w:r w:rsidRPr="00E33BB6">
        <w:t xml:space="preserve"> that have failed to respond to </w:t>
      </w:r>
      <w:r>
        <w:t xml:space="preserve">appropriate </w:t>
      </w:r>
      <w:r w:rsidRPr="00E33BB6">
        <w:t>conservative management for at least </w:t>
      </w:r>
      <w:r w:rsidRPr="00E33BB6">
        <w:rPr>
          <w:b/>
          <w:bCs/>
        </w:rPr>
        <w:t>6 to 12 months</w:t>
      </w:r>
      <w:r w:rsidRPr="00E33BB6">
        <w:t>.</w:t>
      </w:r>
    </w:p>
    <w:p w14:paraId="26D43798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Procedures:</w:t>
      </w:r>
      <w:r w:rsidRPr="00E33BB6">
        <w:t> Options include </w:t>
      </w:r>
      <w:r w:rsidRPr="00E33BB6">
        <w:rPr>
          <w:b/>
          <w:bCs/>
        </w:rPr>
        <w:t>plantar fasciotomy</w:t>
      </w:r>
      <w:r w:rsidRPr="00E33BB6">
        <w:t> (open or endoscopic), which involves releasing part of the fascia, and </w:t>
      </w:r>
      <w:r w:rsidRPr="00E33BB6">
        <w:rPr>
          <w:b/>
          <w:bCs/>
        </w:rPr>
        <w:t>proximal medial gastrocnemius release (PMGR)</w:t>
      </w:r>
      <w:r w:rsidRPr="00E33BB6">
        <w:t>.</w:t>
      </w:r>
    </w:p>
    <w:p w14:paraId="36657DF0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Effectiveness:</w:t>
      </w:r>
      <w:r w:rsidRPr="00E33BB6">
        <w:t> PMGR is increasingly recommended, particularly for patients with demonstrated gastrocnemius tightness, as it may offer better functional outcomes and higher patient satisfaction than traditional fasciotomy.</w:t>
      </w:r>
    </w:p>
    <w:p w14:paraId="6E9D311C" w14:textId="77777777" w:rsidR="00E33BB6" w:rsidRPr="00E33BB6" w:rsidRDefault="00E33BB6" w:rsidP="00E33BB6">
      <w:r w:rsidRPr="00E33BB6">
        <w:t>• </w:t>
      </w:r>
      <w:r w:rsidRPr="00E33BB6">
        <w:rPr>
          <w:b/>
          <w:bCs/>
        </w:rPr>
        <w:t>Recovery:</w:t>
      </w:r>
      <w:r w:rsidRPr="00E33BB6">
        <w:t> Endoscopic approaches typically allow for a </w:t>
      </w:r>
      <w:r w:rsidRPr="00E33BB6">
        <w:rPr>
          <w:b/>
          <w:bCs/>
        </w:rPr>
        <w:t>faster recovery</w:t>
      </w:r>
      <w:r w:rsidRPr="00E33BB6">
        <w:t> and return to normal activity compared to open surgery</w:t>
      </w:r>
    </w:p>
    <w:p w14:paraId="521B53CC" w14:textId="7B01D80D" w:rsidR="00E33BB6" w:rsidRPr="00E33BB6" w:rsidRDefault="00E33BB6" w:rsidP="00E33BB6">
      <w:pPr>
        <w:rPr>
          <w:lang w:val="en-US"/>
        </w:rPr>
      </w:pPr>
    </w:p>
    <w:sectPr w:rsidR="00E33BB6" w:rsidRPr="00E33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B6"/>
    <w:rsid w:val="000C0856"/>
    <w:rsid w:val="00461D43"/>
    <w:rsid w:val="00626871"/>
    <w:rsid w:val="006C097A"/>
    <w:rsid w:val="00706006"/>
    <w:rsid w:val="00877577"/>
    <w:rsid w:val="00B652C1"/>
    <w:rsid w:val="00E33BB6"/>
    <w:rsid w:val="00E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283E"/>
  <w15:chartTrackingRefBased/>
  <w15:docId w15:val="{D740CEAC-ECBE-47A6-9304-F0C2EAED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3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3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3848</Characters>
  <Application>Microsoft Office Word</Application>
  <DocSecurity>0</DocSecurity>
  <Lines>213</Lines>
  <Paragraphs>224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Whiteley</dc:creator>
  <cp:keywords/>
  <dc:description/>
  <cp:lastModifiedBy>Rodney Whiteley</cp:lastModifiedBy>
  <cp:revision>1</cp:revision>
  <dcterms:created xsi:type="dcterms:W3CDTF">2026-02-01T08:07:00Z</dcterms:created>
  <dcterms:modified xsi:type="dcterms:W3CDTF">2026-02-01T08:11:00Z</dcterms:modified>
</cp:coreProperties>
</file>