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8756" w14:textId="646EC1C8" w:rsidR="00984FFF" w:rsidRDefault="00984FFF" w:rsidP="00383667">
      <w:pPr>
        <w:pStyle w:val="Title"/>
      </w:pPr>
      <w:r>
        <w:t>Posterior shoulder instability</w:t>
      </w:r>
    </w:p>
    <w:p w14:paraId="28A7C2A5" w14:textId="41678142" w:rsidR="00984FFF" w:rsidRPr="00984FFF" w:rsidRDefault="00984FFF" w:rsidP="00984FFF">
      <w:pPr>
        <w:pStyle w:val="Heading1"/>
      </w:pPr>
      <w:r w:rsidRPr="00984FFF">
        <w:t>Anatomy and Pathomechanics of Posterior Shoulder Instability</w:t>
      </w:r>
    </w:p>
    <w:p w14:paraId="42B677B5" w14:textId="77777777" w:rsidR="00383667" w:rsidRDefault="00984FFF" w:rsidP="00383667">
      <w:pPr>
        <w:pStyle w:val="Heading3"/>
      </w:pPr>
      <w:r w:rsidRPr="00984FFF">
        <w:t>Anatomic Stabilisers </w:t>
      </w:r>
    </w:p>
    <w:p w14:paraId="46E2ED44" w14:textId="53B0DA60" w:rsidR="00984FFF" w:rsidRPr="00984FFF" w:rsidRDefault="00984FFF" w:rsidP="00984FFF">
      <w:r w:rsidRPr="00984FFF">
        <w:t>Posterior shoulder stability is maintained by a complex interplay between static and dynamic restraints. </w:t>
      </w:r>
      <w:r w:rsidRPr="00984FFF">
        <w:rPr>
          <w:b/>
          <w:bCs/>
        </w:rPr>
        <w:t>Static stabilisers</w:t>
      </w:r>
      <w:r w:rsidRPr="00984FFF">
        <w:t> include the </w:t>
      </w:r>
      <w:r w:rsidRPr="00984FFF">
        <w:rPr>
          <w:b/>
          <w:bCs/>
        </w:rPr>
        <w:t>posterior labrum</w:t>
      </w:r>
      <w:r w:rsidRPr="00984FFF">
        <w:t>, which deepens the glenoid fossa and increases its concavity, and the </w:t>
      </w:r>
      <w:r w:rsidRPr="00984FFF">
        <w:rPr>
          <w:b/>
          <w:bCs/>
        </w:rPr>
        <w:t>posterior band of the inferior glenohumeral ligament (PIGHL)</w:t>
      </w:r>
      <w:r w:rsidRPr="00984FFF">
        <w:t>, which serves as the primary ligamentous restraint to posterior translation, particularly when the arm is in flexion and internal rotation. The </w:t>
      </w:r>
      <w:r w:rsidRPr="00984FFF">
        <w:rPr>
          <w:b/>
          <w:bCs/>
        </w:rPr>
        <w:t>posterior capsule</w:t>
      </w:r>
      <w:r w:rsidRPr="00984FFF">
        <w:t> is notably thinner and more capacious than the anterior capsule, making it more susceptible to plastic deformation from repetitive forces. </w:t>
      </w:r>
      <w:r w:rsidRPr="00984FFF">
        <w:rPr>
          <w:b/>
          <w:bCs/>
        </w:rPr>
        <w:t>Dynamic stabilisers</w:t>
      </w:r>
      <w:r w:rsidRPr="00984FFF">
        <w:t> primarily consist of the </w:t>
      </w:r>
      <w:r w:rsidRPr="00984FFF">
        <w:rPr>
          <w:b/>
          <w:bCs/>
        </w:rPr>
        <w:t>rotator cuff muscles</w:t>
      </w:r>
      <w:r w:rsidRPr="00984FFF">
        <w:t>, with the </w:t>
      </w:r>
      <w:r w:rsidRPr="00984FFF">
        <w:rPr>
          <w:b/>
          <w:bCs/>
        </w:rPr>
        <w:t>subscapularis</w:t>
      </w:r>
      <w:r w:rsidRPr="00984FFF">
        <w:t> functioning as the primary dynamic restraint against posterior translation, while the infraspinatus and teres minor act as posterior compressors. Efficient </w:t>
      </w:r>
      <w:r w:rsidRPr="00984FFF">
        <w:rPr>
          <w:b/>
          <w:bCs/>
        </w:rPr>
        <w:t>scapulothoracic motion</w:t>
      </w:r>
      <w:r w:rsidRPr="00984FFF">
        <w:t> is also essential for maintaining humeral head concentricity within the glenoid.</w:t>
      </w:r>
    </w:p>
    <w:p w14:paraId="0AB51276" w14:textId="77777777" w:rsidR="00984FFF" w:rsidRPr="00984FFF" w:rsidRDefault="00984FFF" w:rsidP="00984FFF">
      <w:r w:rsidRPr="00984FFF">
        <w:rPr>
          <w:b/>
          <w:bCs/>
        </w:rPr>
        <w:t>Pathomechanics</w:t>
      </w:r>
      <w:r w:rsidRPr="00984FFF">
        <w:t> Posterior instability typically results from </w:t>
      </w:r>
      <w:r w:rsidRPr="00984FFF">
        <w:rPr>
          <w:b/>
          <w:bCs/>
        </w:rPr>
        <w:t>repetitive microtrauma</w:t>
      </w:r>
      <w:r w:rsidRPr="00984FFF">
        <w:t>, acute traumatic events, or a combination of both. The most common pathomechanical mechanism involves a </w:t>
      </w:r>
      <w:r w:rsidRPr="00984FFF">
        <w:rPr>
          <w:b/>
          <w:bCs/>
        </w:rPr>
        <w:t>posteriorly directed axial force</w:t>
      </w:r>
      <w:r w:rsidRPr="00984FFF">
        <w:t> applied when the shoulder is in a provocative position of </w:t>
      </w:r>
      <w:r w:rsidRPr="00984FFF">
        <w:rPr>
          <w:b/>
          <w:bCs/>
        </w:rPr>
        <w:t>forward flexion, adduction, and internal rotation</w:t>
      </w:r>
      <w:r w:rsidRPr="00984FFF">
        <w:t>. These forces lead to chronic attenuation of the posterior capsule and the development of </w:t>
      </w:r>
      <w:r w:rsidRPr="00984FFF">
        <w:rPr>
          <w:b/>
          <w:bCs/>
        </w:rPr>
        <w:t>posteroinferior labral tears</w:t>
      </w:r>
      <w:r w:rsidRPr="00984FFF">
        <w:t>, often referred to as reverse Bankart lesions.</w:t>
      </w:r>
    </w:p>
    <w:p w14:paraId="5F91FAA7" w14:textId="1BEFD4F1" w:rsidR="00984FFF" w:rsidRDefault="00984FFF" w:rsidP="00984FFF">
      <w:r w:rsidRPr="00984FFF">
        <w:t>Abnormal bony morphology significantly pre-disposes individuals to instability. </w:t>
      </w:r>
      <w:r w:rsidR="008D1908">
        <w:t xml:space="preserve">Traditionally on </w:t>
      </w:r>
      <w:r w:rsidRPr="00984FFF">
        <w:rPr>
          <w:b/>
          <w:bCs/>
        </w:rPr>
        <w:t>Glenoid retroversion</w:t>
      </w:r>
      <w:r w:rsidRPr="00984FFF">
        <w:t> </w:t>
      </w:r>
      <w:r w:rsidR="001D6126">
        <w:t>(</w:t>
      </w:r>
      <w:r w:rsidRPr="00984FFF">
        <w:t>exceeding 10 degrees</w:t>
      </w:r>
      <w:r w:rsidR="001D6126">
        <w:t>) has been reported as a</w:t>
      </w:r>
      <w:r w:rsidRPr="00984FFF">
        <w:t xml:space="preserve"> major risk factor, as each additional degree of retroversion can increase the risk of posterior instability by 17%. Other relevant bony factors include </w:t>
      </w:r>
      <w:r w:rsidRPr="00984FFF">
        <w:rPr>
          <w:b/>
          <w:bCs/>
        </w:rPr>
        <w:t>glenoid dysplasia</w:t>
      </w:r>
      <w:r w:rsidRPr="00984FFF">
        <w:t> (insufficient development of the posterior/inferior glenoid rim) and </w:t>
      </w:r>
      <w:r w:rsidRPr="00984FFF">
        <w:rPr>
          <w:b/>
          <w:bCs/>
        </w:rPr>
        <w:t>reverse Hill-Sachs lesions</w:t>
      </w:r>
      <w:r w:rsidRPr="00984FFF">
        <w:t> (impact fractures of the anteromedial humeral head).</w:t>
      </w:r>
      <w:r w:rsidR="001D6126">
        <w:t xml:space="preserve"> More recently evidence from Gerber</w:t>
      </w:r>
      <w:r w:rsidR="003A11AE">
        <w:t xml:space="preserve"> suggests that the acromion may play a large role in posterior stability. This evidence is emerging, but compelling</w:t>
      </w:r>
    </w:p>
    <w:p w14:paraId="3DA18474" w14:textId="77777777" w:rsidR="008D1908" w:rsidRPr="008D1908" w:rsidRDefault="008D1908" w:rsidP="00D2390F">
      <w:pPr>
        <w:pStyle w:val="Heading2"/>
      </w:pPr>
      <w:r w:rsidRPr="008D1908">
        <w:t>Glenoid Morphology and Pathogenesis</w:t>
      </w:r>
    </w:p>
    <w:p w14:paraId="786326E9" w14:textId="77777777" w:rsidR="008D1908" w:rsidRPr="008D1908" w:rsidRDefault="008D1908" w:rsidP="00D2390F">
      <w:pPr>
        <w:pStyle w:val="Heading3"/>
      </w:pPr>
      <w:r w:rsidRPr="008D1908">
        <w:t>1. Glenoid Retroversion</w:t>
      </w:r>
    </w:p>
    <w:p w14:paraId="0ED8B182" w14:textId="77777777" w:rsidR="008D1908" w:rsidRPr="008D1908" w:rsidRDefault="008D1908" w:rsidP="008D1908">
      <w:r w:rsidRPr="008D1908">
        <w:t>• </w:t>
      </w:r>
      <w:r w:rsidRPr="008D1908">
        <w:rPr>
          <w:b/>
          <w:bCs/>
        </w:rPr>
        <w:t>Theoretical Significance:</w:t>
      </w:r>
      <w:r w:rsidRPr="008D1908">
        <w:t> Excessive glenoid retroversion (the degree to which the glenoid faces posteriorly) is considered the most significant bony risk factor for posterior instability (PSI). Normal retroversion is generally considered to be .</w:t>
      </w:r>
    </w:p>
    <w:p w14:paraId="2A1E7B41" w14:textId="345DD96F" w:rsidR="008D1908" w:rsidRPr="008D1908" w:rsidRDefault="008D1908" w:rsidP="008D1908">
      <w:r w:rsidRPr="008D1908">
        <w:t>• </w:t>
      </w:r>
      <w:r w:rsidRPr="008D1908">
        <w:rPr>
          <w:b/>
          <w:bCs/>
        </w:rPr>
        <w:t>Risk Correlation:</w:t>
      </w:r>
      <w:r w:rsidRPr="008D1908">
        <w:t> Each </w:t>
      </w:r>
      <w:r w:rsidR="00C8248D">
        <w:t>1°</w:t>
      </w:r>
      <w:r w:rsidRPr="008D1908">
        <w:rPr>
          <w:b/>
          <w:bCs/>
        </w:rPr>
        <w:t> increase</w:t>
      </w:r>
      <w:r w:rsidRPr="008D1908">
        <w:t> in glenoid retroversion is associated with a </w:t>
      </w:r>
      <w:r w:rsidRPr="008D1908">
        <w:rPr>
          <w:b/>
          <w:bCs/>
        </w:rPr>
        <w:t>17% increased risk</w:t>
      </w:r>
      <w:r w:rsidRPr="008D1908">
        <w:t> of developing posterior instability.</w:t>
      </w:r>
    </w:p>
    <w:p w14:paraId="6E6B3AD6" w14:textId="77777777" w:rsidR="008D1908" w:rsidRPr="008D1908" w:rsidRDefault="008D1908" w:rsidP="008D1908">
      <w:r w:rsidRPr="008D1908">
        <w:t>• </w:t>
      </w:r>
      <w:r w:rsidRPr="008D1908">
        <w:rPr>
          <w:b/>
          <w:bCs/>
        </w:rPr>
        <w:t>Experimental Evidence:</w:t>
      </w:r>
      <w:r w:rsidRPr="008D1908">
        <w:t> Biomechanical cadaveric studies have demonstrated that every degree of retroversion results in a </w:t>
      </w:r>
      <w:r w:rsidRPr="008D1908">
        <w:rPr>
          <w:b/>
          <w:bCs/>
        </w:rPr>
        <w:t>3.5% decrease in resistance</w:t>
      </w:r>
      <w:r w:rsidRPr="008D1908">
        <w:t> to posterior humeral head translation. Magnetic resonance imaging (MRI) analysis confirms that patients with PSI have significantly higher degrees of retroversion compared to those with anterior instability or healthy controls.</w:t>
      </w:r>
    </w:p>
    <w:p w14:paraId="22BD15DC" w14:textId="77777777" w:rsidR="008D1908" w:rsidRPr="008D1908" w:rsidRDefault="008D1908" w:rsidP="00D2390F">
      <w:pPr>
        <w:pStyle w:val="Heading2"/>
      </w:pPr>
      <w:r w:rsidRPr="008D1908">
        <w:t>2. Glenoid Dysplasia and Hypoplasia</w:t>
      </w:r>
    </w:p>
    <w:p w14:paraId="4AFC64F9" w14:textId="77777777" w:rsidR="008D1908" w:rsidRPr="008D1908" w:rsidRDefault="008D1908" w:rsidP="008D1908">
      <w:r w:rsidRPr="008D1908">
        <w:t>• </w:t>
      </w:r>
      <w:r w:rsidRPr="008D1908">
        <w:rPr>
          <w:b/>
          <w:bCs/>
        </w:rPr>
        <w:t>Theoretical Significance:</w:t>
      </w:r>
      <w:r w:rsidRPr="008D1908">
        <w:t> This involves the insufficient development of the posteroinferior glenoid rim. It is often identified by a </w:t>
      </w:r>
      <w:r w:rsidRPr="008D1908">
        <w:rPr>
          <w:b/>
          <w:bCs/>
        </w:rPr>
        <w:t>"lazy J"</w:t>
      </w:r>
      <w:r w:rsidRPr="008D1908">
        <w:t> (rounded) or </w:t>
      </w:r>
      <w:r w:rsidRPr="008D1908">
        <w:rPr>
          <w:b/>
          <w:bCs/>
        </w:rPr>
        <w:t>"delta"</w:t>
      </w:r>
      <w:r w:rsidRPr="008D1908">
        <w:t> (triangular) shape, which reduces the natural concavity of the glenoid.</w:t>
      </w:r>
    </w:p>
    <w:p w14:paraId="4FBA8C4F" w14:textId="77777777" w:rsidR="008D1908" w:rsidRPr="008D1908" w:rsidRDefault="008D1908" w:rsidP="008D1908">
      <w:r w:rsidRPr="008D1908">
        <w:t>• </w:t>
      </w:r>
      <w:r w:rsidRPr="008D1908">
        <w:rPr>
          <w:b/>
          <w:bCs/>
        </w:rPr>
        <w:t>Pathogenic Role:</w:t>
      </w:r>
      <w:r w:rsidRPr="008D1908">
        <w:t> Dysplasia reduces the bony contact area, making the joint inherently less stable and predisposing the shoulder to static posterior subluxation (Group C instability).</w:t>
      </w:r>
    </w:p>
    <w:p w14:paraId="62A32C19" w14:textId="77777777" w:rsidR="008D1908" w:rsidRPr="008D1908" w:rsidRDefault="008D1908" w:rsidP="00D2390F">
      <w:pPr>
        <w:pStyle w:val="Heading1"/>
      </w:pPr>
      <w:r w:rsidRPr="008D1908">
        <w:t>Acromial Morphology and Pathogenesis</w:t>
      </w:r>
    </w:p>
    <w:p w14:paraId="28DFA901" w14:textId="77777777" w:rsidR="008D1908" w:rsidRPr="008D1908" w:rsidRDefault="008D1908" w:rsidP="008D1908">
      <w:r w:rsidRPr="008D1908">
        <w:rPr>
          <w:b/>
          <w:bCs/>
        </w:rPr>
        <w:t>1. High and Flat Acromion ("Flat Roof")</w:t>
      </w:r>
    </w:p>
    <w:p w14:paraId="276350C0" w14:textId="77777777" w:rsidR="008D1908" w:rsidRPr="008D1908" w:rsidRDefault="008D1908" w:rsidP="008D1908">
      <w:r w:rsidRPr="008D1908">
        <w:t>• </w:t>
      </w:r>
      <w:r w:rsidRPr="008D1908">
        <w:rPr>
          <w:b/>
          <w:bCs/>
        </w:rPr>
        <w:t>Theoretical Evidence:</w:t>
      </w:r>
      <w:r w:rsidRPr="008D1908">
        <w:t> Clinical observations have identified a specific acromion morphology—</w:t>
      </w:r>
      <w:r w:rsidRPr="008D1908">
        <w:rPr>
          <w:b/>
          <w:bCs/>
        </w:rPr>
        <w:t>higher location and more horizontal sagittal orientation</w:t>
      </w:r>
      <w:r w:rsidRPr="008D1908">
        <w:t>—that is strongly associated with PSI. A </w:t>
      </w:r>
      <w:r w:rsidRPr="008D1908">
        <w:rPr>
          <w:b/>
          <w:bCs/>
        </w:rPr>
        <w:t>posterior acromial height (PAH) greater than 23 mm</w:t>
      </w:r>
      <w:r w:rsidRPr="008D1908">
        <w:t> has been shown to have an </w:t>
      </w:r>
      <w:r w:rsidRPr="008D1908">
        <w:rPr>
          <w:b/>
          <w:bCs/>
        </w:rPr>
        <w:t>odds ratio of 39</w:t>
      </w:r>
      <w:r w:rsidRPr="008D1908">
        <w:t> for the presence of posterior instability.</w:t>
      </w:r>
    </w:p>
    <w:p w14:paraId="281D90DF" w14:textId="77777777" w:rsidR="008D1908" w:rsidRPr="008D1908" w:rsidRDefault="008D1908" w:rsidP="008D1908">
      <w:r w:rsidRPr="008D1908">
        <w:t>• </w:t>
      </w:r>
      <w:r w:rsidRPr="008D1908">
        <w:rPr>
          <w:b/>
          <w:bCs/>
        </w:rPr>
        <w:t>Protective Morphology:</w:t>
      </w:r>
      <w:r w:rsidRPr="008D1908">
        <w:t> Conversely, a steep, low acromion (referred to as a </w:t>
      </w:r>
      <w:r w:rsidRPr="008D1908">
        <w:rPr>
          <w:b/>
          <w:bCs/>
        </w:rPr>
        <w:t>"Swiss chalet roof"</w:t>
      </w:r>
      <w:r w:rsidRPr="008D1908">
        <w:t>) provides an effective osseous restraint that virtually excludes recurrent posterior instability.</w:t>
      </w:r>
    </w:p>
    <w:p w14:paraId="114B7A8E" w14:textId="77777777" w:rsidR="008D1908" w:rsidRPr="008D1908" w:rsidRDefault="008D1908" w:rsidP="008D1908">
      <w:r w:rsidRPr="008D1908">
        <w:rPr>
          <w:b/>
          <w:bCs/>
        </w:rPr>
        <w:t>2. Experimental Evidence from 3D and Cadaveric Models</w:t>
      </w:r>
    </w:p>
    <w:p w14:paraId="17A94E43" w14:textId="77777777" w:rsidR="008D1908" w:rsidRPr="008D1908" w:rsidRDefault="008D1908" w:rsidP="008D1908">
      <w:r w:rsidRPr="008D1908">
        <w:t>• </w:t>
      </w:r>
      <w:r w:rsidRPr="008D1908">
        <w:rPr>
          <w:b/>
          <w:bCs/>
        </w:rPr>
        <w:t>Buttress Effect:</w:t>
      </w:r>
      <w:r w:rsidRPr="008D1908">
        <w:t> Experimental studies using 3D-printed models and human cadavers have verified that the acromion acts as a </w:t>
      </w:r>
      <w:r w:rsidRPr="008D1908">
        <w:rPr>
          <w:b/>
          <w:bCs/>
        </w:rPr>
        <w:t>mechanical buttress</w:t>
      </w:r>
      <w:r w:rsidRPr="008D1908">
        <w:t>.</w:t>
      </w:r>
    </w:p>
    <w:p w14:paraId="552C2E6A" w14:textId="77777777" w:rsidR="008D1908" w:rsidRPr="008D1908" w:rsidRDefault="008D1908" w:rsidP="008D1908">
      <w:r w:rsidRPr="008D1908">
        <w:t>• </w:t>
      </w:r>
      <w:r w:rsidRPr="008D1908">
        <w:rPr>
          <w:b/>
          <w:bCs/>
        </w:rPr>
        <w:t>Malalignment Impact:</w:t>
      </w:r>
      <w:r w:rsidRPr="008D1908">
        <w:t> Moderate to severe acromial malalignment (high and flat) </w:t>
      </w:r>
      <w:r w:rsidRPr="008D1908">
        <w:rPr>
          <w:b/>
          <w:bCs/>
        </w:rPr>
        <w:t>decreases the force needed to displace the humeral head</w:t>
      </w:r>
      <w:r w:rsidRPr="008D1908">
        <w:t> by 23% to 60%.</w:t>
      </w:r>
    </w:p>
    <w:p w14:paraId="1AFD7CB1" w14:textId="77777777" w:rsidR="008D1908" w:rsidRPr="008D1908" w:rsidRDefault="008D1908" w:rsidP="008D1908">
      <w:r w:rsidRPr="008D1908">
        <w:t>• </w:t>
      </w:r>
      <w:r w:rsidRPr="008D1908">
        <w:rPr>
          <w:b/>
          <w:bCs/>
        </w:rPr>
        <w:t>Contact Pressures:</w:t>
      </w:r>
      <w:r w:rsidRPr="008D1908">
        <w:t> In corrected (low/steep) acromial alignments, there is significantly higher acromiohumeral contact pressure on the infraspinatus, suggesting the acromion actively resists posterior translation by bearing load.</w:t>
      </w:r>
    </w:p>
    <w:p w14:paraId="239B1EAB" w14:textId="77777777" w:rsidR="008D1908" w:rsidRPr="008D1908" w:rsidRDefault="008D1908" w:rsidP="00C01FF0">
      <w:pPr>
        <w:pStyle w:val="Heading3"/>
      </w:pPr>
      <w:r w:rsidRPr="008D1908">
        <w:t>Synthesis of Scapular Shape in Treatment Failure</w:t>
      </w:r>
    </w:p>
    <w:p w14:paraId="10F43B53" w14:textId="77777777" w:rsidR="008D1908" w:rsidRPr="008D1908" w:rsidRDefault="008D1908" w:rsidP="008D1908">
      <w:r w:rsidRPr="008D1908">
        <w:t>Experimental data suggests that the </w:t>
      </w:r>
      <w:r w:rsidRPr="008D1908">
        <w:rPr>
          <w:b/>
          <w:bCs/>
        </w:rPr>
        <w:t>persistence or recurrence</w:t>
      </w:r>
      <w:r w:rsidRPr="008D1908">
        <w:t> of instability after surgery may be due to incomplete restoration of these bony restraints. Notably:</w:t>
      </w:r>
    </w:p>
    <w:p w14:paraId="04949149" w14:textId="77777777" w:rsidR="008D1908" w:rsidRPr="008D1908" w:rsidRDefault="008D1908" w:rsidP="008D1908">
      <w:r w:rsidRPr="008D1908">
        <w:t>• </w:t>
      </w:r>
      <w:r w:rsidRPr="008D1908">
        <w:rPr>
          <w:b/>
          <w:bCs/>
        </w:rPr>
        <w:t>Insufficient Isolated Correction:</w:t>
      </w:r>
      <w:r w:rsidRPr="008D1908">
        <w:t> Correcting glenoid retroversion </w:t>
      </w:r>
      <w:r w:rsidRPr="008D1908">
        <w:rPr>
          <w:b/>
          <w:bCs/>
        </w:rPr>
        <w:t>alone</w:t>
      </w:r>
      <w:r w:rsidRPr="008D1908">
        <w:t> often fails to restore normal force-displacement behaviour or prevent dislocation if the acromial malalignment remains.</w:t>
      </w:r>
    </w:p>
    <w:p w14:paraId="52963E7D" w14:textId="77777777" w:rsidR="008D1908" w:rsidRPr="008D1908" w:rsidRDefault="008D1908" w:rsidP="008D1908">
      <w:r w:rsidRPr="008D1908">
        <w:t>• </w:t>
      </w:r>
      <w:r w:rsidRPr="008D1908">
        <w:rPr>
          <w:b/>
          <w:bCs/>
        </w:rPr>
        <w:t>Comprehensive Restoration:</w:t>
      </w:r>
      <w:r w:rsidRPr="008D1908">
        <w:t> Near-normal stability in experimental setups is only achieved when </w:t>
      </w:r>
      <w:r w:rsidRPr="008D1908">
        <w:rPr>
          <w:b/>
          <w:bCs/>
        </w:rPr>
        <w:t>both acromial and glenoid orientations</w:t>
      </w:r>
      <w:r w:rsidRPr="008D1908">
        <w:t> are corrected to normal values.</w:t>
      </w:r>
    </w:p>
    <w:p w14:paraId="68E81840" w14:textId="77777777" w:rsidR="008D1908" w:rsidRPr="008D1908" w:rsidRDefault="008D1908" w:rsidP="008D1908">
      <w:r w:rsidRPr="008D1908">
        <w:t>• </w:t>
      </w:r>
      <w:r w:rsidRPr="008D1908">
        <w:rPr>
          <w:b/>
          <w:bCs/>
        </w:rPr>
        <w:t>Secondary Laxity:</w:t>
      </w:r>
      <w:r w:rsidRPr="008D1908">
        <w:t> It is hypothesised that abnormal acromial morphology allows for increased posterior translation during daily activities, which eventually causes </w:t>
      </w:r>
      <w:r w:rsidRPr="008D1908">
        <w:rPr>
          <w:b/>
          <w:bCs/>
        </w:rPr>
        <w:t>secondary plastic deformation</w:t>
      </w:r>
      <w:r w:rsidRPr="008D1908">
        <w:t> of the posterior capsulolabral structures.</w:t>
      </w:r>
    </w:p>
    <w:p w14:paraId="7E49C4F0" w14:textId="77777777" w:rsidR="00984FFF" w:rsidRPr="00984FFF" w:rsidRDefault="00984FFF" w:rsidP="00984FFF">
      <w:r w:rsidRPr="00984FFF">
        <w:t>--------------------------------------------------------------------------------</w:t>
      </w:r>
    </w:p>
    <w:p w14:paraId="6F151715" w14:textId="77777777" w:rsidR="00984FFF" w:rsidRPr="00984FFF" w:rsidRDefault="00984FFF" w:rsidP="00984FFF">
      <w:pPr>
        <w:pStyle w:val="Subtitle"/>
      </w:pPr>
      <w:r w:rsidRPr="00984FFF">
        <w:t>Athletic vs. Non-Athletic Presentations</w:t>
      </w:r>
    </w:p>
    <w:p w14:paraId="1723700D" w14:textId="77777777" w:rsidR="00984FFF" w:rsidRPr="00984FFF" w:rsidRDefault="00984FFF" w:rsidP="00984FFF">
      <w:r w:rsidRPr="00984FFF">
        <w:rPr>
          <w:b/>
          <w:bCs/>
        </w:rPr>
        <w:t>Athletic Presentations</w:t>
      </w:r>
      <w:r w:rsidRPr="00984FFF">
        <w:t> Athletes are a high-risk group due to high activity demands and frequent exposure to provocative positions.</w:t>
      </w:r>
    </w:p>
    <w:p w14:paraId="458E5A18" w14:textId="37F409A0" w:rsidR="00984FFF" w:rsidRPr="00984FFF" w:rsidRDefault="00984FFF" w:rsidP="00984FFF">
      <w:r w:rsidRPr="00984FFF">
        <w:t>• </w:t>
      </w:r>
      <w:r w:rsidRPr="00984FFF">
        <w:rPr>
          <w:b/>
          <w:bCs/>
        </w:rPr>
        <w:t>Contact Athletes:</w:t>
      </w:r>
      <w:r w:rsidRPr="00984FFF">
        <w:t> In sports such as American football (especially linemen), rugby, and wrestling, instability often results from </w:t>
      </w:r>
      <w:r w:rsidRPr="00984FFF">
        <w:rPr>
          <w:b/>
          <w:bCs/>
        </w:rPr>
        <w:t>repetitive axial loading</w:t>
      </w:r>
      <w:r w:rsidRPr="00984FFF">
        <w:t> during blocking man</w:t>
      </w:r>
      <w:r>
        <w:t>o</w:t>
      </w:r>
      <w:r w:rsidRPr="00984FFF">
        <w:t>euvres or falling onto an outstretched arm.</w:t>
      </w:r>
    </w:p>
    <w:p w14:paraId="01232D7A" w14:textId="77777777" w:rsidR="00984FFF" w:rsidRPr="00984FFF" w:rsidRDefault="00984FFF" w:rsidP="00984FFF">
      <w:r w:rsidRPr="00984FFF">
        <w:t>• </w:t>
      </w:r>
      <w:r w:rsidRPr="00984FFF">
        <w:rPr>
          <w:b/>
          <w:bCs/>
        </w:rPr>
        <w:t>Overhead Athletes:</w:t>
      </w:r>
      <w:r w:rsidRPr="00984FFF">
        <w:t> In throwers, tennis players, and swimmers, the process is usually </w:t>
      </w:r>
      <w:r w:rsidRPr="00984FFF">
        <w:rPr>
          <w:b/>
          <w:bCs/>
        </w:rPr>
        <w:t>insidious</w:t>
      </w:r>
      <w:r w:rsidRPr="00984FFF">
        <w:t>, resulting from repetitive microtrauma during the </w:t>
      </w:r>
      <w:r w:rsidRPr="00984FFF">
        <w:rPr>
          <w:b/>
          <w:bCs/>
        </w:rPr>
        <w:t>late cocking or deceleration phases</w:t>
      </w:r>
      <w:r w:rsidRPr="00984FFF">
        <w:t> of the overhead motion. This may lead to </w:t>
      </w:r>
      <w:r w:rsidRPr="00984FFF">
        <w:rPr>
          <w:b/>
          <w:bCs/>
        </w:rPr>
        <w:t>internal impingement</w:t>
      </w:r>
      <w:r w:rsidRPr="00984FFF">
        <w:t> where the rotator cuff abuts the posterosuperior labrum.</w:t>
      </w:r>
    </w:p>
    <w:p w14:paraId="3D94643B" w14:textId="0096C238" w:rsidR="00984FFF" w:rsidRPr="00984FFF" w:rsidRDefault="00984FFF" w:rsidP="00984FFF">
      <w:r w:rsidRPr="00984FFF">
        <w:t>• </w:t>
      </w:r>
      <w:r w:rsidRPr="00984FFF">
        <w:rPr>
          <w:b/>
          <w:bCs/>
        </w:rPr>
        <w:t>Clinical Signs:</w:t>
      </w:r>
      <w:r w:rsidRPr="00984FFF">
        <w:t> Athletes rarely report frank dislocations; instead, they present with </w:t>
      </w:r>
      <w:r w:rsidRPr="00984FFF">
        <w:rPr>
          <w:b/>
          <w:bCs/>
        </w:rPr>
        <w:t>vague, deep-seated posterior joint pain</w:t>
      </w:r>
      <w:r w:rsidRPr="00984FFF">
        <w:t>, weakness, a decline in throwing velocity or accuracy, and a sensation of the shoulder "giving out" during specific manoeuvres like push-ups or bench presses.</w:t>
      </w:r>
    </w:p>
    <w:p w14:paraId="00D60D25" w14:textId="77777777" w:rsidR="00984FFF" w:rsidRPr="00984FFF" w:rsidRDefault="00984FFF" w:rsidP="00984FFF">
      <w:r w:rsidRPr="00984FFF">
        <w:rPr>
          <w:b/>
          <w:bCs/>
        </w:rPr>
        <w:t>Non-Athletic Presentations</w:t>
      </w:r>
      <w:r w:rsidRPr="00984FFF">
        <w:t> Non-athletic presentations encompass a spectrum of traumatic, atraumatic, and constitutional factors.</w:t>
      </w:r>
    </w:p>
    <w:p w14:paraId="2EC2FDFD" w14:textId="77777777" w:rsidR="00984FFF" w:rsidRPr="00984FFF" w:rsidRDefault="00984FFF" w:rsidP="00984FFF">
      <w:r w:rsidRPr="00984FFF">
        <w:t>• </w:t>
      </w:r>
      <w:r w:rsidRPr="00984FFF">
        <w:rPr>
          <w:b/>
          <w:bCs/>
        </w:rPr>
        <w:t>Acute Traumatic Events:</w:t>
      </w:r>
      <w:r w:rsidRPr="00984FFF">
        <w:t> Outside of sports, high-energy accidents or forceful muscle contractions during </w:t>
      </w:r>
      <w:r w:rsidRPr="00984FFF">
        <w:rPr>
          <w:b/>
          <w:bCs/>
        </w:rPr>
        <w:t>seizures or electric shocks</w:t>
      </w:r>
      <w:r w:rsidRPr="00984FFF">
        <w:t> are classic causes of posterior dislocations, which are often missed on initial evaluation.</w:t>
      </w:r>
    </w:p>
    <w:p w14:paraId="09969993" w14:textId="77777777" w:rsidR="00984FFF" w:rsidRPr="00984FFF" w:rsidRDefault="00984FFF" w:rsidP="00984FFF">
      <w:r w:rsidRPr="00984FFF">
        <w:t>• </w:t>
      </w:r>
      <w:r w:rsidRPr="00984FFF">
        <w:rPr>
          <w:b/>
          <w:bCs/>
        </w:rPr>
        <w:t>Atraumatic and Constitutional Factors:</w:t>
      </w:r>
      <w:r w:rsidRPr="00984FFF">
        <w:t> Presentation may be related to </w:t>
      </w:r>
      <w:r w:rsidRPr="00984FFF">
        <w:rPr>
          <w:b/>
          <w:bCs/>
        </w:rPr>
        <w:t>generalized ligamentous hyperlaxity</w:t>
      </w:r>
      <w:r w:rsidRPr="00984FFF">
        <w:t> (e.g., Ehlers-Danlos syndrome) or congenital anomalies such as </w:t>
      </w:r>
      <w:r w:rsidRPr="00984FFF">
        <w:rPr>
          <w:b/>
          <w:bCs/>
        </w:rPr>
        <w:t>scapular neck hypoplasia</w:t>
      </w:r>
      <w:r w:rsidRPr="00984FFF">
        <w:t> and glenoid retroversion.</w:t>
      </w:r>
    </w:p>
    <w:p w14:paraId="718E4007" w14:textId="77777777" w:rsidR="00984FFF" w:rsidRDefault="00984FFF" w:rsidP="00984FFF">
      <w:pPr>
        <w:rPr>
          <w:b/>
          <w:bCs/>
        </w:rPr>
      </w:pPr>
      <w:r w:rsidRPr="00984FFF">
        <w:t>• </w:t>
      </w:r>
      <w:r w:rsidRPr="00984FFF">
        <w:rPr>
          <w:b/>
          <w:bCs/>
        </w:rPr>
        <w:t>Vague Symptoms:</w:t>
      </w:r>
      <w:r w:rsidRPr="00984FFF">
        <w:t> Patients often present with symptoms that overlap with other shoulder conditions, such as </w:t>
      </w:r>
      <w:r w:rsidRPr="00984FFF">
        <w:rPr>
          <w:b/>
          <w:bCs/>
        </w:rPr>
        <w:t>subacromial impingement or biceps pathology</w:t>
      </w:r>
      <w:r w:rsidRPr="00984FFF">
        <w:t>, leading to significant delays in diagnosis. Unlike athletes who focus on performance deficits, these patients may primarily report pain during </w:t>
      </w:r>
      <w:r w:rsidRPr="00984FFF">
        <w:rPr>
          <w:b/>
          <w:bCs/>
        </w:rPr>
        <w:t>activities of daily living</w:t>
      </w:r>
    </w:p>
    <w:p w14:paraId="15CC4BF9" w14:textId="4D1A64CA" w:rsidR="00984FFF" w:rsidRDefault="00984FFF" w:rsidP="00984FFF">
      <w:pPr>
        <w:pStyle w:val="Heading2"/>
      </w:pPr>
      <w:r>
        <w:t>Clinical evaluation and diagnosis of posterior shoulder instability</w:t>
      </w:r>
    </w:p>
    <w:p w14:paraId="19EE88AA" w14:textId="77777777" w:rsidR="00984FFF" w:rsidRPr="00984FFF" w:rsidRDefault="00984FFF" w:rsidP="00984FFF">
      <w:r w:rsidRPr="00984FFF">
        <w:t>The clinical evaluation of posterior shoulder instability requires a high index of suspicion because symptoms are often vague and do not follow a frank dislocation event. A detailed assessment must distinguish between physiological laxity (asymptomatic translation) and instability (symptomatic translation beyond normal limits).</w:t>
      </w:r>
    </w:p>
    <w:p w14:paraId="6EFDA21E" w14:textId="77777777" w:rsidR="00984FFF" w:rsidRPr="00984FFF" w:rsidRDefault="00984FFF" w:rsidP="00B30189">
      <w:pPr>
        <w:pStyle w:val="Subtitle"/>
      </w:pPr>
      <w:r w:rsidRPr="00984FFF">
        <w:t>Patient History and Clinical Presentation</w:t>
      </w:r>
    </w:p>
    <w:p w14:paraId="13415A3A" w14:textId="77777777" w:rsidR="00984FFF" w:rsidRPr="00984FFF" w:rsidRDefault="00984FFF" w:rsidP="00984FFF">
      <w:r w:rsidRPr="00984FFF">
        <w:t>Presenting Symptoms The most common complaint is deep-seated posterior shoulder pain rather than clear instability. This pain is often associated with a decline in athletic performance, weakness, and mechanical symptoms such as clicking or popping. Athletes may report a sensation of the shoulder "giving out" or a lack of trust in the joint during high-demand activities.</w:t>
      </w:r>
    </w:p>
    <w:p w14:paraId="4D2F2A54" w14:textId="428A3785" w:rsidR="00984FFF" w:rsidRPr="00984FFF" w:rsidRDefault="00984FFF" w:rsidP="00984FFF">
      <w:r w:rsidRPr="00984FFF">
        <w:t xml:space="preserve">Mechanism of Injury Pathogenesis is generally categorised into three </w:t>
      </w:r>
      <w:r w:rsidR="00B30189" w:rsidRPr="00984FFF">
        <w:t>aetiologies</w:t>
      </w:r>
      <w:r w:rsidRPr="00984FFF">
        <w:t>:</w:t>
      </w:r>
    </w:p>
    <w:p w14:paraId="2577A864" w14:textId="77777777" w:rsidR="00984FFF" w:rsidRPr="00984FFF" w:rsidRDefault="00984FFF" w:rsidP="00984FFF">
      <w:r w:rsidRPr="00984FFF">
        <w:t>• Repetitive Microtrauma (Most Common): Frequent loading in the provocative position of forward flexion, adduction, and internal rotation leads to posterior capsular attenuation and labral tears. This is typical in football linemen (blocking), weightlifters (bench press/push-ups), and military personnel.</w:t>
      </w:r>
    </w:p>
    <w:p w14:paraId="7A83CFED" w14:textId="77777777" w:rsidR="00984FFF" w:rsidRPr="00984FFF" w:rsidRDefault="00984FFF" w:rsidP="00984FFF">
      <w:r w:rsidRPr="00984FFF">
        <w:t>• Acute Trauma: A posteriorly directed axial force, often from high-energy accidents, falls onto an outstretched arm, or forceful muscle contractions during seizures or electric shocks.</w:t>
      </w:r>
    </w:p>
    <w:p w14:paraId="2DCCC1DE" w14:textId="77777777" w:rsidR="00984FFF" w:rsidRPr="00984FFF" w:rsidRDefault="00984FFF" w:rsidP="00984FFF">
      <w:r w:rsidRPr="00984FFF">
        <w:t>• Atraumatic/Insidious: Often related to generalized ligamentous hyperlaxity or constitutional bony anomalies like glenoid retroversion or dysplasia.</w:t>
      </w:r>
    </w:p>
    <w:p w14:paraId="23362469" w14:textId="77777777" w:rsidR="00984FFF" w:rsidRPr="00984FFF" w:rsidRDefault="00984FFF" w:rsidP="00984FFF">
      <w:r w:rsidRPr="00984FFF">
        <w:t>Sport-Specific History</w:t>
      </w:r>
    </w:p>
    <w:p w14:paraId="6F1FA3E9" w14:textId="77777777" w:rsidR="00984FFF" w:rsidRPr="00984FFF" w:rsidRDefault="00984FFF" w:rsidP="00984FFF">
      <w:r w:rsidRPr="00984FFF">
        <w:t>• Contact Athletes: Complain of pain during push-ups, bench presses, or blocking manoeuvres.</w:t>
      </w:r>
    </w:p>
    <w:p w14:paraId="2BE024B2" w14:textId="77777777" w:rsidR="00984FFF" w:rsidRPr="00984FFF" w:rsidRDefault="00984FFF" w:rsidP="00984FFF">
      <w:r w:rsidRPr="00984FFF">
        <w:t>• Throwing/Overhead Athletes: Report pain during the mid-to-late acceleration phase or the follow-through phase of the throwing motion. They may experience decreased pitch accuracy and velocity.</w:t>
      </w:r>
    </w:p>
    <w:p w14:paraId="50EC8EAA" w14:textId="77777777" w:rsidR="00984FFF" w:rsidRPr="00984FFF" w:rsidRDefault="00984FFF" w:rsidP="00984FFF">
      <w:r w:rsidRPr="00984FFF">
        <w:t>• Tennis Players: Often present with pain during kick serves, backhand volleys, and the follow-through of forehands.</w:t>
      </w:r>
    </w:p>
    <w:p w14:paraId="1E29ECF9" w14:textId="77777777" w:rsidR="00984FFF" w:rsidRPr="00984FFF" w:rsidRDefault="00984FFF" w:rsidP="00984FFF">
      <w:r w:rsidRPr="00984FFF">
        <w:t>• Batter’s Shoulder: Posterior subluxation of the lead shoulder in a baseball batter following a swing.</w:t>
      </w:r>
    </w:p>
    <w:p w14:paraId="4974BE6F" w14:textId="77777777" w:rsidR="00984FFF" w:rsidRPr="00984FFF" w:rsidRDefault="00984FFF" w:rsidP="00984FFF">
      <w:r w:rsidRPr="00984FFF">
        <w:t>--------------------------------------------------------------------------------</w:t>
      </w:r>
    </w:p>
    <w:p w14:paraId="1EBA8816" w14:textId="77777777" w:rsidR="00984FFF" w:rsidRPr="00984FFF" w:rsidRDefault="00984FFF" w:rsidP="00B30189">
      <w:pPr>
        <w:pStyle w:val="Subtitle"/>
      </w:pPr>
      <w:r w:rsidRPr="00984FFF">
        <w:t>Physical Examination</w:t>
      </w:r>
    </w:p>
    <w:p w14:paraId="75036CB6" w14:textId="77777777" w:rsidR="00984FFF" w:rsidRPr="00984FFF" w:rsidRDefault="00984FFF" w:rsidP="00984FFF">
      <w:r w:rsidRPr="00984FFF">
        <w:t>Visual Inspection and Palpation The examiner should look for scapular dyskinesis, muscle atrophy (particularly the infraspinatus and posterior deltoid), and shoulder drooping. A posterior subacromial dimple (positioned roughly 1 cm inferior and medial to the posteromedial acromion) is a highly specific sign for posterior instability. Tenderness to palpation at the posterior glenohumeral joint line is a common finding.</w:t>
      </w:r>
    </w:p>
    <w:p w14:paraId="1F6E6F37" w14:textId="77777777" w:rsidR="00984FFF" w:rsidRPr="00984FFF" w:rsidRDefault="00984FFF" w:rsidP="00984FFF">
      <w:r w:rsidRPr="00984FFF">
        <w:t>Range of Motion (ROM) Active and passive ROM are typically normal and symmetrical in most patients. However, overhead athletes often demonstrate an increase in external rotation and a loss of internal rotation (GIRD) in the affected shoulder.</w:t>
      </w:r>
    </w:p>
    <w:p w14:paraId="6AAD5670" w14:textId="77777777" w:rsidR="00984FFF" w:rsidRPr="00984FFF" w:rsidRDefault="00984FFF" w:rsidP="00984FFF">
      <w:r w:rsidRPr="00984FFF">
        <w:t>Provocative Manoeuvres Specific tests are designed to recreate the sensation of instability or pain:</w:t>
      </w:r>
    </w:p>
    <w:p w14:paraId="16D9EF24" w14:textId="77777777" w:rsidR="00984FFF" w:rsidRPr="00984FFF" w:rsidRDefault="00984FFF" w:rsidP="00984FFF">
      <w:r w:rsidRPr="00984FFF">
        <w:t>• Kim Test: The patient is seated with the arm in 90° abduction; the examiner applies an axial load while elevating the arm to 45° with a downward/posterior force. It is highly sensitive for posteroinferior labral lesions.</w:t>
      </w:r>
    </w:p>
    <w:p w14:paraId="41B7F37F" w14:textId="77777777" w:rsidR="00984FFF" w:rsidRPr="00984FFF" w:rsidRDefault="00984FFF" w:rsidP="00984FFF">
      <w:r w:rsidRPr="00984FFF">
        <w:t>• Jerk Test: The arm is held in 90° abduction and internal rotation; the examiner applies an axial load and moves the arm across the body into horizontal adduction. A sudden clunk or "jerk" as the humeral head slips off the glenoid indicates a positive test.</w:t>
      </w:r>
    </w:p>
    <w:p w14:paraId="49052A8D" w14:textId="77777777" w:rsidR="00984FFF" w:rsidRPr="00984FFF" w:rsidRDefault="00984FFF" w:rsidP="00984FFF">
      <w:r w:rsidRPr="00984FFF">
        <w:t xml:space="preserve">    ◦ Note: Combining the Kim and Jerk tests provides a 97% sensitivity for detecting posteroinferior labral pathology.</w:t>
      </w:r>
    </w:p>
    <w:p w14:paraId="663E2DC6" w14:textId="77777777" w:rsidR="00984FFF" w:rsidRPr="00984FFF" w:rsidRDefault="00984FFF" w:rsidP="00984FFF">
      <w:r w:rsidRPr="00984FFF">
        <w:t>• Posterior Load and Shift Test: Used to grade translation (0–3) by centering the humeral head and applying a posterior force. While 100% specific, it has low sensitivity.</w:t>
      </w:r>
    </w:p>
    <w:p w14:paraId="7A6EFADD" w14:textId="77777777" w:rsidR="00984FFF" w:rsidRPr="00984FFF" w:rsidRDefault="00984FFF" w:rsidP="00984FFF">
      <w:r w:rsidRPr="00984FFF">
        <w:t>• Posterior Stress Test: Positive if symptoms are reproduced when applying a posterior force to an arm in 90° forward flexion, adduction, and internal rotation.</w:t>
      </w:r>
    </w:p>
    <w:p w14:paraId="0E9AECBF" w14:textId="77777777" w:rsidR="00984FFF" w:rsidRPr="00984FFF" w:rsidRDefault="00984FFF" w:rsidP="00984FFF">
      <w:r w:rsidRPr="00984FFF">
        <w:t>• Sulcus Sign: Downward traction on the arm to screen for inferior or multidirectional instability.</w:t>
      </w:r>
    </w:p>
    <w:p w14:paraId="6879039F" w14:textId="77777777" w:rsidR="00984FFF" w:rsidRPr="00984FFF" w:rsidRDefault="00984FFF" w:rsidP="00984FFF">
      <w:r w:rsidRPr="00984FFF">
        <w:t>• Thumb Test: The examiner places a thumb behind the joint line during elevation; if this posterior block alleviates pain/apprehension, the test is positive.</w:t>
      </w:r>
    </w:p>
    <w:p w14:paraId="058CD95C" w14:textId="77777777" w:rsidR="00984FFF" w:rsidRPr="00984FFF" w:rsidRDefault="00984FFF" w:rsidP="00984FFF">
      <w:r w:rsidRPr="00984FFF">
        <w:t>• Correction Manoeuvres (Watson): Manual correction of the scapula (into upward rotation) or humeral head (limiting posterior slide) that improves strength or ROM confirms the involvement of these mechanics in the pathology.</w:t>
      </w:r>
    </w:p>
    <w:p w14:paraId="011CEC70" w14:textId="077B55CC" w:rsidR="00984FFF" w:rsidRDefault="00984FFF" w:rsidP="00984FFF">
      <w:r w:rsidRPr="00984FFF">
        <w:t>Assessment of Generalised Laxity The Beighton score should be used to screen for systemic hypermobility, which is a significant risk factor for atraumatic instability and potential surgical failure</w:t>
      </w:r>
    </w:p>
    <w:p w14:paraId="5627ED14" w14:textId="3B6D8E0E" w:rsidR="00984FFF" w:rsidRDefault="00984FFF" w:rsidP="00B30189">
      <w:pPr>
        <w:pStyle w:val="Heading1"/>
      </w:pPr>
      <w:r w:rsidRPr="00984FFF">
        <w:t>Clinical Management Pathways for Posterior Shoulder Instability</w:t>
      </w:r>
    </w:p>
    <w:p w14:paraId="64226954" w14:textId="77777777" w:rsidR="00984FFF" w:rsidRPr="00984FFF" w:rsidRDefault="00984FFF" w:rsidP="00984FFF">
      <w:r w:rsidRPr="00984FFF">
        <w:t>Determining the optimal management for a patient with posterior shoulder instability is a multifaceted process that integrates clinical classification, the evaluation of structural versus functional pathology, and the patient’s specific activity demands.</w:t>
      </w:r>
    </w:p>
    <w:p w14:paraId="172FAEAF" w14:textId="77777777" w:rsidR="00984FFF" w:rsidRPr="00984FFF" w:rsidRDefault="00984FFF" w:rsidP="00B30189">
      <w:pPr>
        <w:pStyle w:val="Heading2"/>
      </w:pPr>
      <w:r w:rsidRPr="00984FFF">
        <w:t>Initial Classification and Pathogenesis</w:t>
      </w:r>
    </w:p>
    <w:p w14:paraId="1B4D2A05" w14:textId="77777777" w:rsidR="00984FFF" w:rsidRPr="00984FFF" w:rsidRDefault="00984FFF" w:rsidP="00984FFF">
      <w:r w:rsidRPr="00984FFF">
        <w:t>The first step in determining management is identifying the underlying etiology and categorising the instability.</w:t>
      </w:r>
    </w:p>
    <w:p w14:paraId="7A51CF5D" w14:textId="77777777" w:rsidR="00984FFF" w:rsidRPr="00984FFF" w:rsidRDefault="00984FFF" w:rsidP="00984FFF">
      <w:r w:rsidRPr="00984FFF">
        <w:t>• </w:t>
      </w:r>
      <w:r w:rsidRPr="00984FFF">
        <w:rPr>
          <w:b/>
          <w:bCs/>
        </w:rPr>
        <w:t>The ABC Classification:</w:t>
      </w:r>
      <w:r w:rsidRPr="00984FFF">
        <w:t> This system distinguishes between </w:t>
      </w:r>
      <w:r w:rsidRPr="00984FFF">
        <w:rPr>
          <w:b/>
          <w:bCs/>
        </w:rPr>
        <w:t>first-time acute events (Group A)</w:t>
      </w:r>
      <w:r w:rsidRPr="00984FFF">
        <w:t>, </w:t>
      </w:r>
      <w:r w:rsidRPr="00984FFF">
        <w:rPr>
          <w:b/>
          <w:bCs/>
        </w:rPr>
        <w:t>dynamic instability (Group B)</w:t>
      </w:r>
      <w:r w:rsidRPr="00984FFF">
        <w:t>, and </w:t>
      </w:r>
      <w:r w:rsidRPr="00984FFF">
        <w:rPr>
          <w:b/>
          <w:bCs/>
        </w:rPr>
        <w:t>static decentering (Group C)</w:t>
      </w:r>
      <w:r w:rsidRPr="00984FFF">
        <w:t> to facilitate treatment decisions.</w:t>
      </w:r>
    </w:p>
    <w:p w14:paraId="2F8D22EA" w14:textId="77777777" w:rsidR="00984FFF" w:rsidRPr="00984FFF" w:rsidRDefault="00984FFF" w:rsidP="00984FFF">
      <w:r w:rsidRPr="00984FFF">
        <w:t>• </w:t>
      </w:r>
      <w:r w:rsidRPr="00984FFF">
        <w:rPr>
          <w:b/>
          <w:bCs/>
        </w:rPr>
        <w:t>Subgroup Identification:</w:t>
      </w:r>
      <w:r w:rsidRPr="00984FFF">
        <w:t> Experts further categorise patients into </w:t>
      </w:r>
      <w:r w:rsidRPr="00984FFF">
        <w:rPr>
          <w:b/>
          <w:bCs/>
        </w:rPr>
        <w:t>traumatic</w:t>
      </w:r>
      <w:r w:rsidRPr="00984FFF">
        <w:t> (acute dislocation with structural lesions), </w:t>
      </w:r>
      <w:r w:rsidRPr="00984FFF">
        <w:rPr>
          <w:b/>
          <w:bCs/>
        </w:rPr>
        <w:t>microtraumatic</w:t>
      </w:r>
      <w:r w:rsidRPr="00984FFF">
        <w:t> (gradual overload, often with subluxation), and </w:t>
      </w:r>
      <w:r w:rsidRPr="00984FFF">
        <w:rPr>
          <w:b/>
          <w:bCs/>
        </w:rPr>
        <w:t>atraumatic</w:t>
      </w:r>
      <w:r w:rsidRPr="00984FFF">
        <w:t> (congenital laxity or bony anomalies) subgroups.</w:t>
      </w:r>
    </w:p>
    <w:p w14:paraId="548135DC" w14:textId="77777777" w:rsidR="00984FFF" w:rsidRPr="00984FFF" w:rsidRDefault="00984FFF" w:rsidP="00984FFF">
      <w:r w:rsidRPr="00984FFF">
        <w:t>• </w:t>
      </w:r>
      <w:r w:rsidRPr="00984FFF">
        <w:rPr>
          <w:b/>
          <w:bCs/>
        </w:rPr>
        <w:t>Functional vs Structural:</w:t>
      </w:r>
      <w:r w:rsidRPr="00984FFF">
        <w:t> It is critical to differentiate </w:t>
      </w:r>
      <w:r w:rsidRPr="00984FFF">
        <w:rPr>
          <w:b/>
          <w:bCs/>
        </w:rPr>
        <w:t>functional instability</w:t>
      </w:r>
      <w:r w:rsidRPr="00984FFF">
        <w:t> (aberrant muscle activation patterns without lesions) from </w:t>
      </w:r>
      <w:r w:rsidRPr="00984FFF">
        <w:rPr>
          <w:b/>
          <w:bCs/>
        </w:rPr>
        <w:t>structural instability</w:t>
      </w:r>
      <w:r w:rsidRPr="00984FFF">
        <w:t> (presence of labral or bony defects), as their management pathways are strictly divergent.</w:t>
      </w:r>
    </w:p>
    <w:p w14:paraId="7BFC245E" w14:textId="77777777" w:rsidR="00984FFF" w:rsidRPr="00984FFF" w:rsidRDefault="00984FFF" w:rsidP="00984FFF">
      <w:r w:rsidRPr="00984FFF">
        <w:t>Nonoperative Management (First-Line Therapy)</w:t>
      </w:r>
    </w:p>
    <w:p w14:paraId="130C1620" w14:textId="77777777" w:rsidR="00984FFF" w:rsidRPr="00984FFF" w:rsidRDefault="00984FFF" w:rsidP="00984FFF">
      <w:r w:rsidRPr="00984FFF">
        <w:t>A </w:t>
      </w:r>
      <w:r w:rsidRPr="00984FFF">
        <w:rPr>
          <w:b/>
          <w:bCs/>
        </w:rPr>
        <w:t>comprehensive nonoperative treatment programme</w:t>
      </w:r>
      <w:r w:rsidRPr="00984FFF">
        <w:t> is the initial standard of choice for the majority of patients, particularly those with atraumatic or microtraumatic etiologies.</w:t>
      </w:r>
    </w:p>
    <w:p w14:paraId="51B9735C" w14:textId="77777777" w:rsidR="00984FFF" w:rsidRPr="00984FFF" w:rsidRDefault="00984FFF" w:rsidP="00984FFF">
      <w:r w:rsidRPr="00984FFF">
        <w:t>• </w:t>
      </w:r>
      <w:r w:rsidRPr="00984FFF">
        <w:rPr>
          <w:b/>
          <w:bCs/>
        </w:rPr>
        <w:t>Trial Duration:</w:t>
      </w:r>
      <w:r w:rsidRPr="00984FFF">
        <w:t> Most protocols recommend a trial of dedicated physical therapy for </w:t>
      </w:r>
      <w:r w:rsidRPr="00984FFF">
        <w:rPr>
          <w:b/>
          <w:bCs/>
        </w:rPr>
        <w:t>three to six months</w:t>
      </w:r>
      <w:r w:rsidRPr="00984FFF">
        <w:t> before considering surgical intervention.</w:t>
      </w:r>
    </w:p>
    <w:p w14:paraId="528B70EE" w14:textId="77777777" w:rsidR="00984FFF" w:rsidRPr="00984FFF" w:rsidRDefault="00984FFF" w:rsidP="00984FFF">
      <w:r w:rsidRPr="00984FFF">
        <w:t>• </w:t>
      </w:r>
      <w:r w:rsidRPr="00984FFF">
        <w:rPr>
          <w:b/>
          <w:bCs/>
        </w:rPr>
        <w:t>Core Components:</w:t>
      </w:r>
      <w:r w:rsidRPr="00984FFF">
        <w:t> Therapy focuses on restoring </w:t>
      </w:r>
      <w:r w:rsidRPr="00984FFF">
        <w:rPr>
          <w:b/>
          <w:bCs/>
        </w:rPr>
        <w:t>scapulothoracic mechanics</w:t>
      </w:r>
      <w:r w:rsidRPr="00984FFF">
        <w:t>, proprioception, and strengthening the </w:t>
      </w:r>
      <w:r w:rsidRPr="00984FFF">
        <w:rPr>
          <w:b/>
          <w:bCs/>
        </w:rPr>
        <w:t>dynamic stabilizers</w:t>
      </w:r>
      <w:r w:rsidRPr="00984FFF">
        <w:t> (rotator cuff and posterior deltoid) to compensate for deficient static restraints.</w:t>
      </w:r>
    </w:p>
    <w:p w14:paraId="4A783280" w14:textId="77777777" w:rsidR="00984FFF" w:rsidRPr="00984FFF" w:rsidRDefault="00984FFF" w:rsidP="00984FFF">
      <w:r w:rsidRPr="00984FFF">
        <w:t>• </w:t>
      </w:r>
      <w:r w:rsidRPr="00984FFF">
        <w:rPr>
          <w:b/>
          <w:bCs/>
        </w:rPr>
        <w:t>Functional Instability:</w:t>
      </w:r>
      <w:r w:rsidRPr="00984FFF">
        <w:t> For patients with functional dynamic instability (Type B1), surgery is generally contraindicated; management instead utilizes rehabilitation and emerging concepts like </w:t>
      </w:r>
      <w:r w:rsidRPr="00984FFF">
        <w:rPr>
          <w:b/>
          <w:bCs/>
        </w:rPr>
        <w:t>neuromuscular electrical stimulation</w:t>
      </w:r>
      <w:r w:rsidRPr="00984FFF">
        <w:t> (shoulder pacemakers) to retrain muscle activation.</w:t>
      </w:r>
    </w:p>
    <w:p w14:paraId="003642C1" w14:textId="77777777" w:rsidR="00984FFF" w:rsidRPr="00984FFF" w:rsidRDefault="00984FFF" w:rsidP="00984FFF">
      <w:r w:rsidRPr="00984FFF">
        <w:t>• </w:t>
      </w:r>
      <w:r w:rsidRPr="00984FFF">
        <w:rPr>
          <w:b/>
          <w:bCs/>
        </w:rPr>
        <w:t>Contraindications:</w:t>
      </w:r>
      <w:r w:rsidRPr="00984FFF">
        <w:t> Nonoperative management is less likely to succeed in patients with </w:t>
      </w:r>
      <w:r w:rsidRPr="00984FFF">
        <w:rPr>
          <w:b/>
          <w:bCs/>
        </w:rPr>
        <w:t>acute traumatic injuries</w:t>
      </w:r>
      <w:r w:rsidRPr="00984FFF">
        <w:t>, recurrent dislocators, or significant </w:t>
      </w:r>
      <w:r w:rsidRPr="00984FFF">
        <w:rPr>
          <w:b/>
          <w:bCs/>
        </w:rPr>
        <w:t>glenoid bone loss</w:t>
      </w:r>
      <w:r w:rsidRPr="00984FFF">
        <w:t>.</w:t>
      </w:r>
    </w:p>
    <w:p w14:paraId="3CAB88F5" w14:textId="77777777" w:rsidR="00984FFF" w:rsidRPr="00984FFF" w:rsidRDefault="00984FFF" w:rsidP="00B30189">
      <w:pPr>
        <w:pStyle w:val="Heading3"/>
      </w:pPr>
      <w:r w:rsidRPr="00984FFF">
        <w:t>Indications for Surgical Intervention</w:t>
      </w:r>
    </w:p>
    <w:p w14:paraId="1BB1E43E" w14:textId="77777777" w:rsidR="00984FFF" w:rsidRPr="00984FFF" w:rsidRDefault="00984FFF" w:rsidP="00984FFF">
      <w:r w:rsidRPr="00984FFF">
        <w:t>Surgery is indicated for athletes who have </w:t>
      </w:r>
      <w:r w:rsidRPr="00984FFF">
        <w:rPr>
          <w:b/>
          <w:bCs/>
        </w:rPr>
        <w:t>exhausted nonoperative treatment</w:t>
      </w:r>
      <w:r w:rsidRPr="00984FFF">
        <w:t> and continue to experience persistent pain, instability, or functional limitations that interfere with their sport or activities of daily living.</w:t>
      </w:r>
    </w:p>
    <w:p w14:paraId="128DDA18" w14:textId="77777777" w:rsidR="00984FFF" w:rsidRPr="00984FFF" w:rsidRDefault="00984FFF" w:rsidP="00984FFF">
      <w:r w:rsidRPr="00984FFF">
        <w:t>• </w:t>
      </w:r>
      <w:r w:rsidRPr="00984FFF">
        <w:rPr>
          <w:b/>
          <w:bCs/>
        </w:rPr>
        <w:t>Traumatic Onset:</w:t>
      </w:r>
      <w:r w:rsidRPr="00984FFF">
        <w:t> Patients who sustain a discrete traumatic event (Type A2) often achieve better outcomes through earlier surgical stabilisation.</w:t>
      </w:r>
    </w:p>
    <w:p w14:paraId="66F48DB4" w14:textId="77777777" w:rsidR="00984FFF" w:rsidRPr="00984FFF" w:rsidRDefault="00984FFF" w:rsidP="00984FFF">
      <w:r w:rsidRPr="00984FFF">
        <w:t>• </w:t>
      </w:r>
      <w:r w:rsidRPr="00984FFF">
        <w:rPr>
          <w:b/>
          <w:bCs/>
        </w:rPr>
        <w:t>Elite/Contact Athletes:</w:t>
      </w:r>
      <w:r w:rsidRPr="00984FFF">
        <w:t> The threshold for surgery is often lower for high-demand athletes (e.g., football linemen or military personnel) whose activity requirements make them less responsive to conservative care.</w:t>
      </w:r>
    </w:p>
    <w:p w14:paraId="4EED1B11" w14:textId="77777777" w:rsidR="00984FFF" w:rsidRPr="00984FFF" w:rsidRDefault="00984FFF" w:rsidP="00984FFF">
      <w:r w:rsidRPr="00984FFF">
        <w:t>Selecting the Optimal Surgical Procedure</w:t>
      </w:r>
    </w:p>
    <w:p w14:paraId="79342B7F" w14:textId="77777777" w:rsidR="00984FFF" w:rsidRPr="00984FFF" w:rsidRDefault="00984FFF" w:rsidP="00984FFF">
      <w:r w:rsidRPr="00984FFF">
        <w:t>The choice of procedure is dictated by the specific </w:t>
      </w:r>
      <w:r w:rsidRPr="00984FFF">
        <w:rPr>
          <w:b/>
          <w:bCs/>
        </w:rPr>
        <w:t>pathoanatomic lesions</w:t>
      </w:r>
      <w:r w:rsidRPr="00984FFF">
        <w:t> identified during imaging and intraoperative evaluation.</w:t>
      </w:r>
    </w:p>
    <w:p w14:paraId="61759C8C" w14:textId="77777777" w:rsidR="00984FFF" w:rsidRPr="00984FFF" w:rsidRDefault="00984FFF" w:rsidP="00984FFF">
      <w:r w:rsidRPr="00984FFF">
        <w:t>• </w:t>
      </w:r>
      <w:r w:rsidRPr="00984FFF">
        <w:rPr>
          <w:b/>
          <w:bCs/>
        </w:rPr>
        <w:t>Arthroscopic Labral Repair:</w:t>
      </w:r>
      <w:r w:rsidRPr="00984FFF">
        <w:t> This is considered the </w:t>
      </w:r>
      <w:r w:rsidRPr="00984FFF">
        <w:rPr>
          <w:b/>
          <w:bCs/>
        </w:rPr>
        <w:t>gold standard</w:t>
      </w:r>
      <w:r w:rsidRPr="00984FFF">
        <w:t> for patients with isolated posterior labral tears (reverse Bankart lesions) or </w:t>
      </w:r>
      <w:r w:rsidRPr="00984FFF">
        <w:rPr>
          <w:b/>
          <w:bCs/>
        </w:rPr>
        <w:t>subcritical bone loss</w:t>
      </w:r>
      <w:r w:rsidRPr="00984FFF">
        <w:t> (typically &lt;10–13.5%).</w:t>
      </w:r>
    </w:p>
    <w:p w14:paraId="780398F9" w14:textId="77777777" w:rsidR="00984FFF" w:rsidRPr="00984FFF" w:rsidRDefault="00984FFF" w:rsidP="00984FFF">
      <w:r w:rsidRPr="00984FFF">
        <w:t>• </w:t>
      </w:r>
      <w:r w:rsidRPr="00984FFF">
        <w:rPr>
          <w:b/>
          <w:bCs/>
        </w:rPr>
        <w:t>Addressing Bony Deficiency:</w:t>
      </w:r>
    </w:p>
    <w:p w14:paraId="3D107ACC" w14:textId="77777777" w:rsidR="00984FFF" w:rsidRPr="00984FFF" w:rsidRDefault="00984FFF" w:rsidP="00984FFF">
      <w:r w:rsidRPr="00984FFF">
        <w:t>    ◦ </w:t>
      </w:r>
      <w:r w:rsidRPr="00984FFF">
        <w:rPr>
          <w:b/>
          <w:bCs/>
        </w:rPr>
        <w:t>Glenoid Bone Loss:</w:t>
      </w:r>
      <w:r w:rsidRPr="00984FFF">
        <w:t> If bone loss exceeds </w:t>
      </w:r>
      <w:r w:rsidRPr="00984FFF">
        <w:rPr>
          <w:b/>
          <w:bCs/>
        </w:rPr>
        <w:t>13.5% to 15%</w:t>
      </w:r>
      <w:r w:rsidRPr="00984FFF">
        <w:t>, isolated soft tissue repair has a significantly higher failure rate; in these cases, </w:t>
      </w:r>
      <w:r w:rsidRPr="00984FFF">
        <w:rPr>
          <w:b/>
          <w:bCs/>
        </w:rPr>
        <w:t>bone block augmentation</w:t>
      </w:r>
      <w:r w:rsidRPr="00984FFF">
        <w:t> (using iliac crest autograft or distal tibia allograft) is the treatment of choice.</w:t>
      </w:r>
    </w:p>
    <w:p w14:paraId="3C43C524" w14:textId="77777777" w:rsidR="00984FFF" w:rsidRPr="00984FFF" w:rsidRDefault="00984FFF" w:rsidP="00984FFF">
      <w:r w:rsidRPr="00984FFF">
        <w:t>    ◦ </w:t>
      </w:r>
      <w:r w:rsidRPr="00984FFF">
        <w:rPr>
          <w:b/>
          <w:bCs/>
        </w:rPr>
        <w:t>Glenoid Retroversion:</w:t>
      </w:r>
      <w:r w:rsidRPr="00984FFF">
        <w:t> Severe retroversion (often &gt;15–25°) may necessitate a </w:t>
      </w:r>
      <w:r w:rsidRPr="00984FFF">
        <w:rPr>
          <w:b/>
          <w:bCs/>
        </w:rPr>
        <w:t>posterior glenoid osteotomy</w:t>
      </w:r>
      <w:r w:rsidRPr="00984FFF">
        <w:t> to recenter the humeral head, though this is typically reserved for revision settings due to a high risk of postoperative osteoarthritis.</w:t>
      </w:r>
    </w:p>
    <w:p w14:paraId="0EEED88A" w14:textId="77777777" w:rsidR="00984FFF" w:rsidRPr="00984FFF" w:rsidRDefault="00984FFF" w:rsidP="00984FFF">
      <w:r w:rsidRPr="00984FFF">
        <w:t>    ◦ </w:t>
      </w:r>
      <w:r w:rsidRPr="00984FFF">
        <w:rPr>
          <w:b/>
          <w:bCs/>
        </w:rPr>
        <w:t>Humeral Lesions:</w:t>
      </w:r>
      <w:r w:rsidRPr="00984FFF">
        <w:t> </w:t>
      </w:r>
      <w:r w:rsidRPr="00984FFF">
        <w:rPr>
          <w:b/>
          <w:bCs/>
        </w:rPr>
        <w:t>Reverse Hill-Sachs lesions</w:t>
      </w:r>
      <w:r w:rsidRPr="00984FFF">
        <w:t> are addressed based on size: small lesions may be treated with </w:t>
      </w:r>
      <w:r w:rsidRPr="00984FFF">
        <w:rPr>
          <w:b/>
          <w:bCs/>
        </w:rPr>
        <w:t>reverse remplissage</w:t>
      </w:r>
      <w:r w:rsidRPr="00984FFF">
        <w:t> (filling the defect with the subscapularis tendon), while larger defects (&gt;25–45%) may require bone grafting or even arthroplasty.</w:t>
      </w:r>
    </w:p>
    <w:p w14:paraId="7BF5CD2B" w14:textId="77777777" w:rsidR="00984FFF" w:rsidRPr="00984FFF" w:rsidRDefault="00984FFF" w:rsidP="00984FFF">
      <w:r w:rsidRPr="00984FFF">
        <w:t>Determining Return to Play</w:t>
      </w:r>
    </w:p>
    <w:p w14:paraId="1FCCDCD0" w14:textId="77777777" w:rsidR="00984FFF" w:rsidRPr="00984FFF" w:rsidRDefault="00984FFF" w:rsidP="00984FFF">
      <w:r w:rsidRPr="00984FFF">
        <w:t>The final phase of management involves a </w:t>
      </w:r>
      <w:r w:rsidRPr="00984FFF">
        <w:rPr>
          <w:b/>
          <w:bCs/>
        </w:rPr>
        <w:t>staged rehabilitation protocol</w:t>
      </w:r>
      <w:r w:rsidRPr="00984FFF">
        <w:t> consisting of protection, active range of motion, and advanced strengthening.</w:t>
      </w:r>
    </w:p>
    <w:p w14:paraId="113FEA83" w14:textId="77777777" w:rsidR="00984FFF" w:rsidRPr="00984FFF" w:rsidRDefault="00984FFF" w:rsidP="00984FFF">
      <w:r w:rsidRPr="00984FFF">
        <w:t>• </w:t>
      </w:r>
      <w:r w:rsidRPr="00984FFF">
        <w:rPr>
          <w:b/>
          <w:bCs/>
        </w:rPr>
        <w:t>Clearance Criteria:</w:t>
      </w:r>
      <w:r w:rsidRPr="00984FFF">
        <w:t> Decisions to return to training are based on </w:t>
      </w:r>
      <w:r w:rsidRPr="00984FFF">
        <w:rPr>
          <w:b/>
          <w:bCs/>
        </w:rPr>
        <w:t>objective measures</w:t>
      </w:r>
      <w:r w:rsidRPr="00984FFF">
        <w:t>: restoration of strength (&gt;90% of the contralateral side), symmetric range of motion, and the absence of pain or apprehension during sport-specific skills.</w:t>
      </w:r>
    </w:p>
    <w:p w14:paraId="5C1459FD" w14:textId="77777777" w:rsidR="00984FFF" w:rsidRPr="00984FFF" w:rsidRDefault="00984FFF" w:rsidP="00984FFF">
      <w:r w:rsidRPr="00984FFF">
        <w:t>• </w:t>
      </w:r>
      <w:r w:rsidRPr="00984FFF">
        <w:rPr>
          <w:b/>
          <w:bCs/>
        </w:rPr>
        <w:t>Outcome Expectations:</w:t>
      </w:r>
      <w:r w:rsidRPr="00984FFF">
        <w:t> While </w:t>
      </w:r>
      <w:r w:rsidRPr="00984FFF">
        <w:rPr>
          <w:b/>
          <w:bCs/>
        </w:rPr>
        <w:t>return-to-sport rates</w:t>
      </w:r>
      <w:r w:rsidRPr="00984FFF">
        <w:t> are generally high (pooled average 88%), </w:t>
      </w:r>
      <w:r w:rsidRPr="00984FFF">
        <w:rPr>
          <w:b/>
          <w:bCs/>
        </w:rPr>
        <w:t>overhead throwing athletes</w:t>
      </w:r>
      <w:r w:rsidRPr="00984FFF">
        <w:t> and pitchers often return to their pre-injury level at lower rates compared to contact athletes due to the complex dynamic demands of the throwing motion</w:t>
      </w:r>
    </w:p>
    <w:p w14:paraId="261C89FC" w14:textId="252411A3" w:rsidR="00984FFF" w:rsidRDefault="00984FFF" w:rsidP="00B30189">
      <w:pPr>
        <w:pStyle w:val="Heading2"/>
      </w:pPr>
      <w:r w:rsidRPr="00984FFF">
        <w:t>Non-Operative Rehabilitation Strategies for Posterior Shoulder Instability</w:t>
      </w:r>
    </w:p>
    <w:p w14:paraId="3774B19D" w14:textId="1B30D673" w:rsidR="00984FFF" w:rsidRPr="00984FFF" w:rsidRDefault="00984FFF" w:rsidP="00984FFF">
      <w:r w:rsidRPr="00984FFF">
        <w:t>Non-operative management is the standard first-line treatment for posterior shoulder instability, particularly in cases involving </w:t>
      </w:r>
      <w:r w:rsidRPr="00984FFF">
        <w:rPr>
          <w:b/>
          <w:bCs/>
        </w:rPr>
        <w:t>atraumatic or microtraumatic aetiologies</w:t>
      </w:r>
      <w:r w:rsidRPr="00984FFF">
        <w:t>, where success rates range from </w:t>
      </w:r>
      <w:r w:rsidRPr="00984FFF">
        <w:rPr>
          <w:b/>
          <w:bCs/>
        </w:rPr>
        <w:t>70% to 89%</w:t>
      </w:r>
      <w:r w:rsidRPr="00984FFF">
        <w:t>. The programme typically involves a trial of </w:t>
      </w:r>
      <w:r w:rsidRPr="00984FFF">
        <w:rPr>
          <w:b/>
          <w:bCs/>
        </w:rPr>
        <w:t>three to six months</w:t>
      </w:r>
      <w:r w:rsidRPr="00984FFF">
        <w:t> of dedicated physical therapy focused on restoring the balance between static and dynamic stabilizers.</w:t>
      </w:r>
    </w:p>
    <w:p w14:paraId="12CEB632" w14:textId="77777777" w:rsidR="00984FFF" w:rsidRPr="00984FFF" w:rsidRDefault="00984FFF" w:rsidP="00B30189">
      <w:pPr>
        <w:pStyle w:val="Heading3"/>
      </w:pPr>
      <w:r w:rsidRPr="00984FFF">
        <w:t>Core Programme Components</w:t>
      </w:r>
    </w:p>
    <w:p w14:paraId="1F304DB2" w14:textId="450D09F6" w:rsidR="00984FFF" w:rsidRPr="00984FFF" w:rsidRDefault="00984FFF" w:rsidP="00984FFF">
      <w:r w:rsidRPr="00984FFF">
        <w:rPr>
          <w:b/>
          <w:bCs/>
        </w:rPr>
        <w:t>1. Activity Modification and Pain Management</w:t>
      </w:r>
      <w:r w:rsidRPr="00984FFF">
        <w:t> Initial management centres on modifying activities to avoid the provocative position of </w:t>
      </w:r>
      <w:r w:rsidRPr="00984FFF">
        <w:rPr>
          <w:b/>
          <w:bCs/>
        </w:rPr>
        <w:t>forward flexion, internal rotation, and adduction</w:t>
      </w:r>
      <w:r w:rsidRPr="00984FFF">
        <w:t>. During acute or irritable phases, arm-across-body movements (such as reaching for a seatbelt) and horizontal pushing should be limited. If the instability is traumatic, immobilization in </w:t>
      </w:r>
      <w:r w:rsidRPr="00984FFF">
        <w:rPr>
          <w:b/>
          <w:bCs/>
        </w:rPr>
        <w:t>neutral rotation</w:t>
      </w:r>
      <w:r w:rsidRPr="00984FFF">
        <w:t> may be utilized for two to three weeks to protect healing tissues.</w:t>
      </w:r>
    </w:p>
    <w:p w14:paraId="1B215B9D" w14:textId="77777777" w:rsidR="00984FFF" w:rsidRPr="00984FFF" w:rsidRDefault="00984FFF" w:rsidP="00984FFF">
      <w:r w:rsidRPr="00984FFF">
        <w:rPr>
          <w:b/>
          <w:bCs/>
        </w:rPr>
        <w:t>2. Restoring Scapulothoracic Mechanics</w:t>
      </w:r>
      <w:r w:rsidRPr="00984FFF">
        <w:t> Regaining coordinated scapular motion is a priority, as </w:t>
      </w:r>
      <w:r w:rsidRPr="00984FFF">
        <w:rPr>
          <w:b/>
          <w:bCs/>
        </w:rPr>
        <w:t>scapular dyskinesis</w:t>
      </w:r>
      <w:r w:rsidRPr="00984FFF">
        <w:t> is frequently associated with posterior instability. Therapy focuses on the </w:t>
      </w:r>
      <w:r w:rsidRPr="00984FFF">
        <w:rPr>
          <w:b/>
          <w:bCs/>
        </w:rPr>
        <w:t>scapular upward rotators</w:t>
      </w:r>
      <w:r w:rsidRPr="00984FFF">
        <w:t> (serratus anterior, upper and lower trapezius) to ensure the glenoid is properly positioned to support the humeral head during elevation.</w:t>
      </w:r>
    </w:p>
    <w:p w14:paraId="69C4677B" w14:textId="77777777" w:rsidR="00984FFF" w:rsidRPr="00984FFF" w:rsidRDefault="00984FFF" w:rsidP="00984FFF">
      <w:r w:rsidRPr="00984FFF">
        <w:rPr>
          <w:b/>
          <w:bCs/>
        </w:rPr>
        <w:t>3. Strengthening Dynamic Stabilisers</w:t>
      </w:r>
      <w:r w:rsidRPr="00984FFF">
        <w:t> Strengthening focuses on the </w:t>
      </w:r>
      <w:r w:rsidRPr="00984FFF">
        <w:rPr>
          <w:b/>
          <w:bCs/>
        </w:rPr>
        <w:t>rotator cuff</w:t>
      </w:r>
      <w:r w:rsidRPr="00984FFF">
        <w:t> and </w:t>
      </w:r>
      <w:r w:rsidRPr="00984FFF">
        <w:rPr>
          <w:b/>
          <w:bCs/>
        </w:rPr>
        <w:t>posterior deltoid</w:t>
      </w:r>
      <w:r w:rsidRPr="00984FFF">
        <w:t> to provide a mechanical buttress against posterior translation. The </w:t>
      </w:r>
      <w:r w:rsidRPr="00984FFF">
        <w:rPr>
          <w:b/>
          <w:bCs/>
        </w:rPr>
        <w:t>subscapularis</w:t>
      </w:r>
      <w:r w:rsidRPr="00984FFF">
        <w:t> is identified as the most important dynamic stabilizer, providing concavity-compression to resist posterior humeral head displacement.</w:t>
      </w:r>
    </w:p>
    <w:p w14:paraId="2EC2C488" w14:textId="77777777" w:rsidR="00984FFF" w:rsidRPr="00984FFF" w:rsidRDefault="00984FFF" w:rsidP="00984FFF">
      <w:r w:rsidRPr="00984FFF">
        <w:rPr>
          <w:b/>
          <w:bCs/>
        </w:rPr>
        <w:t>4. Neuromuscular and Proprioceptive Training</w:t>
      </w:r>
      <w:r w:rsidRPr="00984FFF">
        <w:t> Programmes must address the </w:t>
      </w:r>
      <w:r w:rsidRPr="00984FFF">
        <w:rPr>
          <w:b/>
          <w:bCs/>
        </w:rPr>
        <w:t>sensorimotor system</w:t>
      </w:r>
      <w:r w:rsidRPr="00984FFF">
        <w:t> to ensure translation is controlled during dynamic movement. For patients with </w:t>
      </w:r>
      <w:r w:rsidRPr="00984FFF">
        <w:rPr>
          <w:b/>
          <w:bCs/>
        </w:rPr>
        <w:t>functional instability (Type B1)</w:t>
      </w:r>
      <w:r w:rsidRPr="00984FFF">
        <w:t>, where aberrant muscle activation is the cause, the use of </w:t>
      </w:r>
      <w:r w:rsidRPr="00984FFF">
        <w:rPr>
          <w:b/>
          <w:bCs/>
        </w:rPr>
        <w:t>neuromuscular electrical stimulation (shoulder pacemakers)</w:t>
      </w:r>
      <w:r w:rsidRPr="00984FFF">
        <w:t> is an emerging adjunct. This technology activates hypoactive muscle groups during movement to retrain physiological activation patterns via a </w:t>
      </w:r>
      <w:r w:rsidRPr="00984FFF">
        <w:rPr>
          <w:b/>
          <w:bCs/>
        </w:rPr>
        <w:t>feedforward learning effect</w:t>
      </w:r>
      <w:r w:rsidRPr="00984FFF">
        <w:t>.</w:t>
      </w:r>
    </w:p>
    <w:p w14:paraId="00FA7000" w14:textId="77777777" w:rsidR="00984FFF" w:rsidRPr="00984FFF" w:rsidRDefault="00984FFF" w:rsidP="00984FFF">
      <w:r w:rsidRPr="00984FFF">
        <w:t>--------------------------------------------------------------------------------</w:t>
      </w:r>
    </w:p>
    <w:p w14:paraId="22A75444" w14:textId="77777777" w:rsidR="00984FFF" w:rsidRPr="00984FFF" w:rsidRDefault="00984FFF" w:rsidP="00B30189">
      <w:pPr>
        <w:pStyle w:val="Heading3"/>
      </w:pPr>
      <w:r w:rsidRPr="00984FFF">
        <w:t>Specific Progressions: The Watson Instability Programme (WIP-p)</w:t>
      </w:r>
    </w:p>
    <w:p w14:paraId="08588B40" w14:textId="77777777" w:rsidR="00984FFF" w:rsidRPr="00984FFF" w:rsidRDefault="00984FFF" w:rsidP="00984FFF">
      <w:r w:rsidRPr="00984FFF">
        <w:t>The WIP-p is a highly structured, five-stage protocol designed specifically for posterior instability.</w:t>
      </w:r>
    </w:p>
    <w:p w14:paraId="47E2CD5C" w14:textId="35DC02FF" w:rsidR="00984FFF" w:rsidRPr="00984FFF" w:rsidRDefault="00984FFF" w:rsidP="00984FFF">
      <w:r w:rsidRPr="00984FFF">
        <w:t>• </w:t>
      </w:r>
      <w:r w:rsidRPr="00984FFF">
        <w:rPr>
          <w:b/>
          <w:bCs/>
        </w:rPr>
        <w:t>Scapula Phase:</w:t>
      </w:r>
      <w:r w:rsidRPr="00984FFF">
        <w:t> Develops motor control to </w:t>
      </w:r>
      <w:r w:rsidRPr="00984FFF">
        <w:rPr>
          <w:b/>
          <w:bCs/>
        </w:rPr>
        <w:t>centre the humeral head</w:t>
      </w:r>
      <w:r w:rsidRPr="00984FFF">
        <w:t> using scapular upward rotation drills before moving into the arc of motion phase.</w:t>
      </w:r>
    </w:p>
    <w:p w14:paraId="62ED1FF8" w14:textId="77777777" w:rsidR="00984FFF" w:rsidRPr="00984FFF" w:rsidRDefault="00984FFF" w:rsidP="00984FFF">
      <w:r w:rsidRPr="00984FFF">
        <w:t>• </w:t>
      </w:r>
      <w:r w:rsidRPr="00984FFF">
        <w:rPr>
          <w:b/>
          <w:bCs/>
        </w:rPr>
        <w:t>Stage 1 (Coronal Plane 0°):</w:t>
      </w:r>
      <w:r w:rsidRPr="00984FFF">
        <w:t> Focuses on external/internal rotation and extension isometrics to establish humeral head control at the side.</w:t>
      </w:r>
    </w:p>
    <w:p w14:paraId="3DF051A6" w14:textId="77777777" w:rsidR="00984FFF" w:rsidRPr="00984FFF" w:rsidRDefault="00984FFF" w:rsidP="00984FFF">
      <w:r w:rsidRPr="00984FFF">
        <w:t>• </w:t>
      </w:r>
      <w:r w:rsidRPr="00984FFF">
        <w:rPr>
          <w:b/>
          <w:bCs/>
        </w:rPr>
        <w:t>Stages 2–3 (Progression of Abduction):</w:t>
      </w:r>
      <w:r w:rsidRPr="00984FFF">
        <w:t> Exercises advance from 0°–45° and then 45°–90° of abduction, introducing </w:t>
      </w:r>
      <w:r w:rsidRPr="00984FFF">
        <w:rPr>
          <w:b/>
          <w:bCs/>
        </w:rPr>
        <w:t>bent-over rows</w:t>
      </w:r>
      <w:r w:rsidRPr="00984FFF">
        <w:t> and supported-to-unsupported rotation.</w:t>
      </w:r>
    </w:p>
    <w:p w14:paraId="47791E01" w14:textId="77777777" w:rsidR="00984FFF" w:rsidRPr="00984FFF" w:rsidRDefault="00984FFF" w:rsidP="00984FFF">
      <w:r w:rsidRPr="00984FFF">
        <w:t>• </w:t>
      </w:r>
      <w:r w:rsidRPr="00984FFF">
        <w:rPr>
          <w:b/>
          <w:bCs/>
        </w:rPr>
        <w:t>Stage 4 (Extremes of Motion):</w:t>
      </w:r>
      <w:r w:rsidRPr="00984FFF">
        <w:t> Addresses control at </w:t>
      </w:r>
      <w:r w:rsidRPr="00984FFF">
        <w:rPr>
          <w:b/>
          <w:bCs/>
        </w:rPr>
        <w:t>greater than 90° elevation</w:t>
      </w:r>
      <w:r w:rsidRPr="00984FFF">
        <w:t> and horizontal flexion, incorporating overhead presses and ballistic dosages as needed.</w:t>
      </w:r>
    </w:p>
    <w:p w14:paraId="0C80D7E5" w14:textId="77777777" w:rsidR="00984FFF" w:rsidRPr="00984FFF" w:rsidRDefault="00984FFF" w:rsidP="00984FFF">
      <w:r w:rsidRPr="00984FFF">
        <w:t>• </w:t>
      </w:r>
      <w:r w:rsidRPr="00984FFF">
        <w:rPr>
          <w:b/>
          <w:bCs/>
        </w:rPr>
        <w:t>Stage 5 (Sports Specific):</w:t>
      </w:r>
      <w:r w:rsidRPr="00984FFF">
        <w:t> Transitions to </w:t>
      </w:r>
      <w:r w:rsidRPr="00984FFF">
        <w:rPr>
          <w:b/>
          <w:bCs/>
        </w:rPr>
        <w:t>part-practice of functional tasks</w:t>
      </w:r>
      <w:r w:rsidRPr="00984FFF">
        <w:t>, such as the acceleration phase of a tennis serve, to prepare for a full return to play.</w:t>
      </w:r>
    </w:p>
    <w:p w14:paraId="45E72343" w14:textId="77777777" w:rsidR="00984FFF" w:rsidRPr="00984FFF" w:rsidRDefault="00984FFF" w:rsidP="00984FFF">
      <w:r w:rsidRPr="00984FFF">
        <w:t>--------------------------------------------------------------------------------</w:t>
      </w:r>
    </w:p>
    <w:p w14:paraId="4F40AE96" w14:textId="77777777" w:rsidR="00984FFF" w:rsidRPr="00984FFF" w:rsidRDefault="00984FFF" w:rsidP="00B30189">
      <w:pPr>
        <w:pStyle w:val="Heading3"/>
      </w:pPr>
      <w:r w:rsidRPr="00984FFF">
        <w:t>Kinetic Chain and Return to Play</w:t>
      </w:r>
    </w:p>
    <w:p w14:paraId="7F7683E2" w14:textId="77777777" w:rsidR="00984FFF" w:rsidRPr="00984FFF" w:rsidRDefault="00984FFF" w:rsidP="00984FFF">
      <w:r w:rsidRPr="00984FFF">
        <w:t>Physical therapy for the athlete must address the </w:t>
      </w:r>
      <w:r w:rsidRPr="00984FFF">
        <w:rPr>
          <w:b/>
          <w:bCs/>
        </w:rPr>
        <w:t>entire kinetic chain</w:t>
      </w:r>
      <w:r w:rsidRPr="00984FFF">
        <w:t>, including the core and lower extremities, which are foundational for energy transfer in overhead sports. Deficits in knee flexion or hip rotation can significantly increase the load placed on the shoulder to maintain performance.</w:t>
      </w:r>
    </w:p>
    <w:p w14:paraId="00AE7BAD" w14:textId="77777777" w:rsidR="00984FFF" w:rsidRPr="00984FFF" w:rsidRDefault="00984FFF" w:rsidP="00984FFF">
      <w:r w:rsidRPr="00984FFF">
        <w:t>Clearance for a </w:t>
      </w:r>
      <w:r w:rsidRPr="00984FFF">
        <w:rPr>
          <w:b/>
          <w:bCs/>
        </w:rPr>
        <w:t>return to training</w:t>
      </w:r>
      <w:r w:rsidRPr="00984FFF">
        <w:t> is based on objective criteria rather than time alone. These include:</w:t>
      </w:r>
    </w:p>
    <w:p w14:paraId="40CB5804" w14:textId="77777777" w:rsidR="00984FFF" w:rsidRPr="00984FFF" w:rsidRDefault="00984FFF" w:rsidP="00984FFF">
      <w:r w:rsidRPr="00984FFF">
        <w:t>• Restoration of strength and endurance to at least </w:t>
      </w:r>
      <w:r w:rsidRPr="00984FFF">
        <w:rPr>
          <w:b/>
          <w:bCs/>
        </w:rPr>
        <w:t>90% of the unaffected side</w:t>
      </w:r>
      <w:r w:rsidRPr="00984FFF">
        <w:t>.</w:t>
      </w:r>
    </w:p>
    <w:p w14:paraId="53FC65D3" w14:textId="77777777" w:rsidR="00984FFF" w:rsidRPr="00984FFF" w:rsidRDefault="00984FFF" w:rsidP="00984FFF">
      <w:r w:rsidRPr="00984FFF">
        <w:t>• Symmetric and </w:t>
      </w:r>
      <w:r w:rsidRPr="00984FFF">
        <w:rPr>
          <w:b/>
          <w:bCs/>
        </w:rPr>
        <w:t>pain-free range of motion</w:t>
      </w:r>
      <w:r w:rsidRPr="00984FFF">
        <w:t>.</w:t>
      </w:r>
    </w:p>
    <w:p w14:paraId="14DB22D3" w14:textId="77777777" w:rsidR="00984FFF" w:rsidRPr="00984FFF" w:rsidRDefault="00984FFF" w:rsidP="00984FFF">
      <w:r w:rsidRPr="00984FFF">
        <w:t>• Absence of </w:t>
      </w:r>
      <w:r w:rsidRPr="00984FFF">
        <w:rPr>
          <w:b/>
          <w:bCs/>
        </w:rPr>
        <w:t>pain or apprehension</w:t>
      </w:r>
      <w:r w:rsidRPr="00984FFF">
        <w:t> during sport-specific skills.</w:t>
      </w:r>
    </w:p>
    <w:p w14:paraId="35D3C3F5" w14:textId="77777777" w:rsidR="00984FFF" w:rsidRDefault="00984FFF" w:rsidP="00984FFF">
      <w:r w:rsidRPr="00984FFF">
        <w:t>• Passing a functional body-weight loading test</w:t>
      </w:r>
    </w:p>
    <w:p w14:paraId="7B7DDD7A" w14:textId="1B47E829" w:rsidR="00984FFF" w:rsidRPr="00984FFF" w:rsidRDefault="00984FFF" w:rsidP="00984FFF">
      <w:pPr>
        <w:rPr>
          <w:b/>
          <w:bCs/>
        </w:rPr>
      </w:pPr>
      <w:r w:rsidRPr="00984FFF">
        <w:rPr>
          <w:b/>
          <w:bCs/>
        </w:rPr>
        <w:t>Clinical Protocols for Posterior Shoulder Instability Rehabilitation</w:t>
      </w:r>
    </w:p>
    <w:p w14:paraId="5199B1BC" w14:textId="77777777" w:rsidR="00984FFF" w:rsidRPr="00984FFF" w:rsidRDefault="00984FFF" w:rsidP="00984FFF">
      <w:r w:rsidRPr="00984FFF">
        <w:t>Post-operative rehabilitation is a critical determinant of clinical success following surgery for posterior shoulder instability. While general principles of protection and progressive loading apply, the specific protocols vary based on the surgical approach, the presence of bone loss, and the patient's athletic demands.</w:t>
      </w:r>
    </w:p>
    <w:p w14:paraId="10444E0B" w14:textId="77777777" w:rsidR="00984FFF" w:rsidRPr="00984FFF" w:rsidRDefault="00984FFF" w:rsidP="00B30189">
      <w:pPr>
        <w:pStyle w:val="Heading3"/>
      </w:pPr>
      <w:r w:rsidRPr="00984FFF">
        <w:t>General Rehabilitation Phases for Arthroscopic Labral Repair</w:t>
      </w:r>
    </w:p>
    <w:p w14:paraId="2772C02F" w14:textId="77777777" w:rsidR="00984FFF" w:rsidRPr="00984FFF" w:rsidRDefault="00984FFF" w:rsidP="00984FFF">
      <w:r w:rsidRPr="00984FFF">
        <w:t>Standard arthroscopic capsulolabral repairs typically follow a five-phase chronological progression:</w:t>
      </w:r>
    </w:p>
    <w:p w14:paraId="784389C9" w14:textId="77777777" w:rsidR="00984FFF" w:rsidRPr="00984FFF" w:rsidRDefault="00984FFF" w:rsidP="00984FFF">
      <w:r w:rsidRPr="00984FFF">
        <w:t>• </w:t>
      </w:r>
      <w:r w:rsidRPr="00984FFF">
        <w:rPr>
          <w:b/>
          <w:bCs/>
        </w:rPr>
        <w:t>Phase 1: Protection (0–4 Weeks):</w:t>
      </w:r>
      <w:r w:rsidRPr="00984FFF">
        <w:t> The primary goals are to protect the repair, minimize inflammation, and maintain mobility. Patients are usually </w:t>
      </w:r>
      <w:r w:rsidRPr="00984FFF">
        <w:rPr>
          <w:b/>
          <w:bCs/>
        </w:rPr>
        <w:t>immobilised in a sling or abduction pillow</w:t>
      </w:r>
      <w:r w:rsidRPr="00984FFF">
        <w:t> (30° abduction) in neutral rotation. Some clinicians advocate for an external rotation brace to avoid internal rotation, which can stress the posterior capsular repair. Exercises include active elbow and wrist motion, passive pendulums, and gentle passive scaption.</w:t>
      </w:r>
    </w:p>
    <w:p w14:paraId="5209E57F" w14:textId="77777777" w:rsidR="00984FFF" w:rsidRPr="00984FFF" w:rsidRDefault="00984FFF" w:rsidP="00984FFF">
      <w:r w:rsidRPr="00984FFF">
        <w:t>• </w:t>
      </w:r>
      <w:r w:rsidRPr="00984FFF">
        <w:rPr>
          <w:b/>
          <w:bCs/>
        </w:rPr>
        <w:t>Phase 2: Active ROM (4–8 Weeks):</w:t>
      </w:r>
      <w:r w:rsidRPr="00984FFF">
        <w:t> Passive range of motion (ROM) is advanced, and </w:t>
      </w:r>
      <w:r w:rsidRPr="00984FFF">
        <w:rPr>
          <w:b/>
          <w:bCs/>
        </w:rPr>
        <w:t>isometric strengthening</w:t>
      </w:r>
      <w:r w:rsidRPr="00984FFF">
        <w:t> is initiated. Sling use is typically discontinued between weeks 4 and 6. Active elevation of the arm generally begins at week 4.</w:t>
      </w:r>
    </w:p>
    <w:p w14:paraId="60B60E2E" w14:textId="77777777" w:rsidR="00984FFF" w:rsidRPr="00984FFF" w:rsidRDefault="00984FFF" w:rsidP="00984FFF">
      <w:r w:rsidRPr="00984FFF">
        <w:t>• </w:t>
      </w:r>
      <w:r w:rsidRPr="00984FFF">
        <w:rPr>
          <w:b/>
          <w:bCs/>
        </w:rPr>
        <w:t>Phase 3: Strengthening (8–12 Weeks):</w:t>
      </w:r>
      <w:r w:rsidRPr="00984FFF">
        <w:t> The goal is to restore full ROM and improve dynamic stability. Emphasis is placed on the </w:t>
      </w:r>
      <w:r w:rsidRPr="00984FFF">
        <w:rPr>
          <w:b/>
          <w:bCs/>
        </w:rPr>
        <w:t>rotator cuff, periscapular stabilizers, and the posterior deltoid</w:t>
      </w:r>
      <w:r w:rsidRPr="00984FFF">
        <w:t>.</w:t>
      </w:r>
    </w:p>
    <w:p w14:paraId="434ADAC5" w14:textId="77777777" w:rsidR="00984FFF" w:rsidRPr="00984FFF" w:rsidRDefault="00984FFF" w:rsidP="00984FFF">
      <w:r w:rsidRPr="00984FFF">
        <w:t>• </w:t>
      </w:r>
      <w:r w:rsidRPr="00984FFF">
        <w:rPr>
          <w:b/>
          <w:bCs/>
        </w:rPr>
        <w:t>Phase 4: Advanced Strengthening (12–16 Weeks):</w:t>
      </w:r>
      <w:r w:rsidRPr="00984FFF">
        <w:t> This phase focuses on endurance and functional training to prepare for a return to activities.</w:t>
      </w:r>
    </w:p>
    <w:p w14:paraId="29B78C2A" w14:textId="77777777" w:rsidR="00984FFF" w:rsidRPr="00984FFF" w:rsidRDefault="00984FFF" w:rsidP="00984FFF">
      <w:r w:rsidRPr="00984FFF">
        <w:t>• </w:t>
      </w:r>
      <w:r w:rsidRPr="00984FFF">
        <w:rPr>
          <w:b/>
          <w:bCs/>
        </w:rPr>
        <w:t>Phase 5: Return to Sport (16–24 Weeks):</w:t>
      </w:r>
      <w:r w:rsidRPr="00984FFF">
        <w:t> Athletes undergo sport-specific training to achieve a safe return to full competition.</w:t>
      </w:r>
    </w:p>
    <w:p w14:paraId="0188DD83" w14:textId="77777777" w:rsidR="00984FFF" w:rsidRPr="00984FFF" w:rsidRDefault="00984FFF" w:rsidP="00B30189">
      <w:pPr>
        <w:pStyle w:val="Heading3"/>
      </w:pPr>
      <w:r w:rsidRPr="00984FFF">
        <w:t>Differences in Rehabilitation by Surgical Approach</w:t>
      </w:r>
    </w:p>
    <w:p w14:paraId="7AA68B2E" w14:textId="77777777" w:rsidR="00984FFF" w:rsidRPr="00984FFF" w:rsidRDefault="00984FFF" w:rsidP="00984FFF">
      <w:r w:rsidRPr="00984FFF">
        <w:t>The rehabilitation pathway is modified significantly when bony procedures are performed compared to isolated soft-tissue repairs:</w:t>
      </w:r>
    </w:p>
    <w:p w14:paraId="62366470" w14:textId="77777777" w:rsidR="00984FFF" w:rsidRPr="00984FFF" w:rsidRDefault="00984FFF" w:rsidP="00984FFF">
      <w:r w:rsidRPr="00984FFF">
        <w:t>• </w:t>
      </w:r>
      <w:r w:rsidRPr="00984FFF">
        <w:rPr>
          <w:b/>
          <w:bCs/>
        </w:rPr>
        <w:t>Immobilisation Duration:</w:t>
      </w:r>
      <w:r w:rsidRPr="00984FFF">
        <w:t> Expert consensus recommends </w:t>
      </w:r>
      <w:r w:rsidRPr="00984FFF">
        <w:rPr>
          <w:b/>
          <w:bCs/>
        </w:rPr>
        <w:t>4 to 6 weeks</w:t>
      </w:r>
      <w:r w:rsidRPr="00984FFF">
        <w:t> of immobilisation after isolated labral repair. However, for </w:t>
      </w:r>
      <w:r w:rsidRPr="00984FFF">
        <w:rPr>
          <w:b/>
          <w:bCs/>
        </w:rPr>
        <w:t>glenoid bone grafting</w:t>
      </w:r>
      <w:r w:rsidRPr="00984FFF">
        <w:t> (bone blocks) and </w:t>
      </w:r>
      <w:r w:rsidRPr="00984FFF">
        <w:rPr>
          <w:b/>
          <w:bCs/>
        </w:rPr>
        <w:t>glenoid osteotomy</w:t>
      </w:r>
      <w:r w:rsidRPr="00984FFF">
        <w:t>, a strict </w:t>
      </w:r>
      <w:r w:rsidRPr="00984FFF">
        <w:rPr>
          <w:b/>
          <w:bCs/>
        </w:rPr>
        <w:t>6-week period</w:t>
      </w:r>
      <w:r w:rsidRPr="00984FFF">
        <w:t> of immobilisation is standard to ensure osseous union.</w:t>
      </w:r>
    </w:p>
    <w:p w14:paraId="5BB80450" w14:textId="77777777" w:rsidR="00984FFF" w:rsidRPr="00984FFF" w:rsidRDefault="00984FFF" w:rsidP="00984FFF">
      <w:r w:rsidRPr="00984FFF">
        <w:t>• </w:t>
      </w:r>
      <w:r w:rsidRPr="00984FFF">
        <w:rPr>
          <w:b/>
          <w:bCs/>
        </w:rPr>
        <w:t>Imaging Requirements:</w:t>
      </w:r>
      <w:r w:rsidRPr="00984FFF">
        <w:t> For bony procedures (bone blocks or osteotomies), </w:t>
      </w:r>
      <w:r w:rsidRPr="00984FFF">
        <w:rPr>
          <w:b/>
          <w:bCs/>
        </w:rPr>
        <w:t>routine imaging (X-ray or CT)</w:t>
      </w:r>
      <w:r w:rsidRPr="00984FFF">
        <w:t> must be performed at initial follow-up visits and prior to clearing return to sport to assess healing. This is not routinely required for isolated labral repairs unless the patient is symptomatic.</w:t>
      </w:r>
    </w:p>
    <w:p w14:paraId="3D8A52EB" w14:textId="77777777" w:rsidR="00984FFF" w:rsidRPr="00984FFF" w:rsidRDefault="00984FFF" w:rsidP="00984FFF">
      <w:r w:rsidRPr="00984FFF">
        <w:t>• </w:t>
      </w:r>
      <w:r w:rsidRPr="00984FFF">
        <w:rPr>
          <w:b/>
          <w:bCs/>
        </w:rPr>
        <w:t>Protection of Scapular Mechanics:</w:t>
      </w:r>
      <w:r w:rsidRPr="00984FFF">
        <w:t> In glenoid osteotomies, strict post-operative immobilisation and meticulous planning are vital because these procedures are technically demanding and carry higher risks of iatrogenic fracture and long-term osteoarthritis.</w:t>
      </w:r>
    </w:p>
    <w:p w14:paraId="7E9BE3C0" w14:textId="77777777" w:rsidR="00984FFF" w:rsidRPr="00984FFF" w:rsidRDefault="00984FFF" w:rsidP="00984FFF">
      <w:r w:rsidRPr="00984FFF">
        <w:t>Sport-Specific and Population Considerations</w:t>
      </w:r>
    </w:p>
    <w:p w14:paraId="3D7D298C" w14:textId="77777777" w:rsidR="00984FFF" w:rsidRPr="00984FFF" w:rsidRDefault="00984FFF" w:rsidP="00984FFF">
      <w:r w:rsidRPr="00984FFF">
        <w:t>• </w:t>
      </w:r>
      <w:r w:rsidRPr="00984FFF">
        <w:rPr>
          <w:b/>
          <w:bCs/>
        </w:rPr>
        <w:t>Overhead Throwing Athletes:</w:t>
      </w:r>
      <w:r w:rsidRPr="00984FFF">
        <w:t> A regimented </w:t>
      </w:r>
      <w:r w:rsidRPr="00984FFF">
        <w:rPr>
          <w:b/>
          <w:bCs/>
        </w:rPr>
        <w:t>throwing protocol</w:t>
      </w:r>
      <w:r w:rsidRPr="00984FFF">
        <w:t> typically begins at 4 months post-operatively. For baseball batters, hitting off a tee may start at 3 months if the operative arm is the back shoulder, but is delayed until 4 months if it is the lead shoulder. Full competition is usually permitted only after the athlete can throw at </w:t>
      </w:r>
      <w:r w:rsidRPr="00984FFF">
        <w:rPr>
          <w:b/>
          <w:bCs/>
        </w:rPr>
        <w:t>full speed for 2 consecutive weeks</w:t>
      </w:r>
      <w:r w:rsidRPr="00984FFF">
        <w:t> without symptoms.</w:t>
      </w:r>
    </w:p>
    <w:p w14:paraId="05AFAFD0" w14:textId="77777777" w:rsidR="00984FFF" w:rsidRPr="00984FFF" w:rsidRDefault="00984FFF" w:rsidP="00984FFF">
      <w:r w:rsidRPr="00984FFF">
        <w:t>• </w:t>
      </w:r>
      <w:r w:rsidRPr="00984FFF">
        <w:rPr>
          <w:b/>
          <w:bCs/>
        </w:rPr>
        <w:t>Collision and Military Athletes:</w:t>
      </w:r>
      <w:r w:rsidRPr="00984FFF">
        <w:t> These "athletes of consequence" are at a </w:t>
      </w:r>
      <w:r w:rsidRPr="00984FFF">
        <w:rPr>
          <w:b/>
          <w:bCs/>
        </w:rPr>
        <w:t>higher risk for recurrent instability</w:t>
      </w:r>
      <w:r w:rsidRPr="00984FFF">
        <w:t>. Consequently, consensus suggests more caution should be exercised during clearance, and these individuals may require longer rehabilitation timelines (often 6–12 months post-surgery) compared to the general population.</w:t>
      </w:r>
    </w:p>
    <w:p w14:paraId="3FF86AC5" w14:textId="77777777" w:rsidR="00984FFF" w:rsidRPr="00984FFF" w:rsidRDefault="00984FFF" w:rsidP="00984FFF">
      <w:r w:rsidRPr="00984FFF">
        <w:t>• </w:t>
      </w:r>
      <w:r w:rsidRPr="00984FFF">
        <w:rPr>
          <w:b/>
          <w:bCs/>
        </w:rPr>
        <w:t>Psychological Factors:</w:t>
      </w:r>
      <w:r w:rsidRPr="00984FFF">
        <w:t> Clinicians should consider psychological readiness, utilizing Return to Sport after Injury (RSI) scores and subjective feedback to assess the athlete's confidence in the joint.</w:t>
      </w:r>
    </w:p>
    <w:p w14:paraId="3824E7DA" w14:textId="77777777" w:rsidR="00984FFF" w:rsidRPr="00984FFF" w:rsidRDefault="00984FFF" w:rsidP="00B30189">
      <w:pPr>
        <w:pStyle w:val="Heading2"/>
      </w:pPr>
      <w:r w:rsidRPr="00984FFF">
        <w:t>Criteria for Return to Play (RTP)</w:t>
      </w:r>
    </w:p>
    <w:p w14:paraId="7ADF5954" w14:textId="77777777" w:rsidR="00984FFF" w:rsidRPr="00984FFF" w:rsidRDefault="00984FFF" w:rsidP="00984FFF">
      <w:r w:rsidRPr="00984FFF">
        <w:t>Regardless of the surgical approach, the criteria for full clearance are based on objective performance measures rather than time alone:</w:t>
      </w:r>
    </w:p>
    <w:p w14:paraId="6572E220" w14:textId="77777777" w:rsidR="00984FFF" w:rsidRPr="00984FFF" w:rsidRDefault="00984FFF" w:rsidP="00984FFF">
      <w:r w:rsidRPr="00984FFF">
        <w:t>1. </w:t>
      </w:r>
      <w:r w:rsidRPr="00984FFF">
        <w:rPr>
          <w:b/>
          <w:bCs/>
        </w:rPr>
        <w:t>Strength:</w:t>
      </w:r>
      <w:r w:rsidRPr="00984FFF">
        <w:t> Restoration to </w:t>
      </w:r>
      <w:r w:rsidRPr="00984FFF">
        <w:rPr>
          <w:b/>
          <w:bCs/>
        </w:rPr>
        <w:t>&gt;90% of the contralateral side</w:t>
      </w:r>
      <w:r w:rsidRPr="00984FFF">
        <w:t>.</w:t>
      </w:r>
    </w:p>
    <w:p w14:paraId="0359D426" w14:textId="77777777" w:rsidR="00984FFF" w:rsidRPr="00984FFF" w:rsidRDefault="00984FFF" w:rsidP="00984FFF">
      <w:r w:rsidRPr="00984FFF">
        <w:t>2. </w:t>
      </w:r>
      <w:r w:rsidRPr="00984FFF">
        <w:rPr>
          <w:b/>
          <w:bCs/>
        </w:rPr>
        <w:t>Range of Motion:</w:t>
      </w:r>
      <w:r w:rsidRPr="00984FFF">
        <w:t> Symmetric and pain-free ROM (&gt;90% of unaffected side).</w:t>
      </w:r>
    </w:p>
    <w:p w14:paraId="282C6636" w14:textId="77777777" w:rsidR="00984FFF" w:rsidRPr="00984FFF" w:rsidRDefault="00984FFF" w:rsidP="00984FFF">
      <w:r w:rsidRPr="00984FFF">
        <w:t>3. </w:t>
      </w:r>
      <w:r w:rsidRPr="00984FFF">
        <w:rPr>
          <w:b/>
          <w:bCs/>
        </w:rPr>
        <w:t>Stability:</w:t>
      </w:r>
      <w:r w:rsidRPr="00984FFF">
        <w:t> Absence of apprehension or pain during provocative testing.</w:t>
      </w:r>
    </w:p>
    <w:p w14:paraId="4A59E621" w14:textId="77777777" w:rsidR="00984FFF" w:rsidRPr="00984FFF" w:rsidRDefault="00984FFF" w:rsidP="00984FFF">
      <w:r w:rsidRPr="00984FFF">
        <w:t>4. </w:t>
      </w:r>
      <w:r w:rsidRPr="00984FFF">
        <w:rPr>
          <w:b/>
          <w:bCs/>
        </w:rPr>
        <w:t>Functional Loading:</w:t>
      </w:r>
      <w:r w:rsidRPr="00984FFF">
        <w:t> Ability to load upper extremity body weight during functional movements.</w:t>
      </w:r>
    </w:p>
    <w:p w14:paraId="75DE68E3" w14:textId="77777777" w:rsidR="00984FFF" w:rsidRPr="00984FFF" w:rsidRDefault="00984FFF" w:rsidP="00984FFF">
      <w:r w:rsidRPr="00984FFF">
        <w:t>5. </w:t>
      </w:r>
      <w:r w:rsidRPr="00984FFF">
        <w:rPr>
          <w:b/>
          <w:bCs/>
        </w:rPr>
        <w:t>Skills:</w:t>
      </w:r>
      <w:r w:rsidRPr="00984FFF">
        <w:t> Successful completion of proprioception and sport-specific skill training</w:t>
      </w:r>
    </w:p>
    <w:p w14:paraId="75CBF3BE" w14:textId="77777777" w:rsidR="00984FFF" w:rsidRPr="00984FFF" w:rsidRDefault="00984FFF" w:rsidP="00984FFF"/>
    <w:p w14:paraId="4BFA3F21" w14:textId="77777777" w:rsidR="00706006" w:rsidRDefault="00706006"/>
    <w:sectPr w:rsidR="0070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F"/>
    <w:rsid w:val="00076F5A"/>
    <w:rsid w:val="00122968"/>
    <w:rsid w:val="001D6126"/>
    <w:rsid w:val="00373821"/>
    <w:rsid w:val="00383667"/>
    <w:rsid w:val="003A11AE"/>
    <w:rsid w:val="00461D43"/>
    <w:rsid w:val="00626871"/>
    <w:rsid w:val="006C097A"/>
    <w:rsid w:val="00706006"/>
    <w:rsid w:val="00877577"/>
    <w:rsid w:val="008D1908"/>
    <w:rsid w:val="00984FFF"/>
    <w:rsid w:val="00AC26A6"/>
    <w:rsid w:val="00B30189"/>
    <w:rsid w:val="00B652C1"/>
    <w:rsid w:val="00B65A03"/>
    <w:rsid w:val="00C01FF0"/>
    <w:rsid w:val="00C8248D"/>
    <w:rsid w:val="00D2390F"/>
    <w:rsid w:val="00E538D4"/>
    <w:rsid w:val="00EE64D6"/>
    <w:rsid w:val="00F65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1DB3F9"/>
  <w15:chartTrackingRefBased/>
  <w15:docId w15:val="{A076A02F-D0B9-4274-8105-D1CB4296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FFF"/>
    <w:rPr>
      <w:rFonts w:eastAsiaTheme="majorEastAsia" w:cstheme="majorBidi"/>
      <w:color w:val="272727" w:themeColor="text1" w:themeTint="D8"/>
    </w:rPr>
  </w:style>
  <w:style w:type="paragraph" w:styleId="Title">
    <w:name w:val="Title"/>
    <w:basedOn w:val="Normal"/>
    <w:next w:val="Normal"/>
    <w:link w:val="TitleChar"/>
    <w:uiPriority w:val="10"/>
    <w:qFormat/>
    <w:rsid w:val="00984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FFF"/>
    <w:pPr>
      <w:spacing w:before="160"/>
      <w:jc w:val="center"/>
    </w:pPr>
    <w:rPr>
      <w:i/>
      <w:iCs/>
      <w:color w:val="404040" w:themeColor="text1" w:themeTint="BF"/>
    </w:rPr>
  </w:style>
  <w:style w:type="character" w:customStyle="1" w:styleId="QuoteChar">
    <w:name w:val="Quote Char"/>
    <w:basedOn w:val="DefaultParagraphFont"/>
    <w:link w:val="Quote"/>
    <w:uiPriority w:val="29"/>
    <w:rsid w:val="00984FFF"/>
    <w:rPr>
      <w:i/>
      <w:iCs/>
      <w:color w:val="404040" w:themeColor="text1" w:themeTint="BF"/>
    </w:rPr>
  </w:style>
  <w:style w:type="paragraph" w:styleId="ListParagraph">
    <w:name w:val="List Paragraph"/>
    <w:basedOn w:val="Normal"/>
    <w:uiPriority w:val="34"/>
    <w:qFormat/>
    <w:rsid w:val="00984FFF"/>
    <w:pPr>
      <w:ind w:left="720"/>
      <w:contextualSpacing/>
    </w:pPr>
  </w:style>
  <w:style w:type="character" w:styleId="IntenseEmphasis">
    <w:name w:val="Intense Emphasis"/>
    <w:basedOn w:val="DefaultParagraphFont"/>
    <w:uiPriority w:val="21"/>
    <w:qFormat/>
    <w:rsid w:val="00984FFF"/>
    <w:rPr>
      <w:i/>
      <w:iCs/>
      <w:color w:val="0F4761" w:themeColor="accent1" w:themeShade="BF"/>
    </w:rPr>
  </w:style>
  <w:style w:type="paragraph" w:styleId="IntenseQuote">
    <w:name w:val="Intense Quote"/>
    <w:basedOn w:val="Normal"/>
    <w:next w:val="Normal"/>
    <w:link w:val="IntenseQuoteChar"/>
    <w:uiPriority w:val="30"/>
    <w:qFormat/>
    <w:rsid w:val="00984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FFF"/>
    <w:rPr>
      <w:i/>
      <w:iCs/>
      <w:color w:val="0F4761" w:themeColor="accent1" w:themeShade="BF"/>
    </w:rPr>
  </w:style>
  <w:style w:type="character" w:styleId="IntenseReference">
    <w:name w:val="Intense Reference"/>
    <w:basedOn w:val="DefaultParagraphFont"/>
    <w:uiPriority w:val="32"/>
    <w:qFormat/>
    <w:rsid w:val="00984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10</cp:revision>
  <dcterms:created xsi:type="dcterms:W3CDTF">2026-01-19T09:02:00Z</dcterms:created>
  <dcterms:modified xsi:type="dcterms:W3CDTF">2026-01-20T14:59:00Z</dcterms:modified>
</cp:coreProperties>
</file>